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分类：</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lang w:val="en-US" w:eastAsia="zh-CN"/>
        </w:rPr>
        <w:t>A1</w:t>
      </w:r>
      <w:r>
        <w:rPr>
          <w:rFonts w:hint="eastAsia" w:ascii="仿宋_GB2312"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宋体" w:eastAsia="仿宋_GB2312"/>
          <w:color w:val="000000"/>
          <w:sz w:val="32"/>
          <w:szCs w:val="32"/>
        </w:rPr>
      </w:pPr>
    </w:p>
    <w:p>
      <w:pPr>
        <w:pStyle w:val="7"/>
        <w:rPr>
          <w:rFonts w:hint="eastAsi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宋体" w:eastAsia="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1600" w:lineRule="exact"/>
        <w:jc w:val="distribute"/>
        <w:textAlignment w:val="auto"/>
        <w:rPr>
          <w:rFonts w:hint="eastAsia" w:ascii="方正小标宋简体" w:eastAsia="方正小标宋简体"/>
          <w:sz w:val="112"/>
          <w:szCs w:val="112"/>
        </w:rPr>
      </w:pPr>
      <w:r>
        <w:rPr>
          <w:rFonts w:hint="eastAsia" w:ascii="方正小标宋简体" w:eastAsia="方正小标宋简体"/>
          <w:b w:val="0"/>
          <w:bCs w:val="0"/>
          <w:color w:val="FF0000"/>
          <w:w w:val="65"/>
          <w:sz w:val="130"/>
          <w:szCs w:val="130"/>
          <w:lang w:eastAsia="zh-CN"/>
        </w:rPr>
        <w:t>南昌市交通运输局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宋体" w:eastAsia="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宋体" w:eastAsia="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rPr>
        <w:t>洪交</w:t>
      </w:r>
      <w:r>
        <w:rPr>
          <w:rFonts w:hint="eastAsia" w:ascii="仿宋_GB2312" w:hAnsi="宋体" w:eastAsia="仿宋_GB2312"/>
          <w:color w:val="000000"/>
          <w:sz w:val="32"/>
          <w:szCs w:val="32"/>
          <w:lang w:eastAsia="zh-CN"/>
        </w:rPr>
        <w:t>提</w:t>
      </w:r>
      <w:r>
        <w:rPr>
          <w:rFonts w:hint="eastAsia" w:ascii="仿宋_GB2312" w:hAnsi="宋体" w:eastAsia="仿宋_GB2312"/>
          <w:color w:val="000000"/>
          <w:sz w:val="32"/>
          <w:szCs w:val="32"/>
        </w:rPr>
        <w:t>字〔202</w:t>
      </w:r>
      <w:r>
        <w:rPr>
          <w:rFonts w:hint="eastAsia" w:ascii="仿宋_GB2312" w:hAnsi="宋体" w:eastAsia="仿宋_GB2312"/>
          <w:color w:val="000000"/>
          <w:sz w:val="32"/>
          <w:szCs w:val="32"/>
          <w:lang w:val="en-US" w:eastAsia="zh-CN"/>
        </w:rPr>
        <w:t>4</w:t>
      </w:r>
      <w:r>
        <w:rPr>
          <w:rFonts w:hint="eastAsia" w:ascii="仿宋_GB2312" w:hAnsi="宋体" w:eastAsia="仿宋_GB2312"/>
          <w:color w:val="000000"/>
          <w:sz w:val="32"/>
          <w:szCs w:val="32"/>
        </w:rPr>
        <w:t>〕</w:t>
      </w:r>
      <w:r>
        <w:rPr>
          <w:rFonts w:hint="eastAsia" w:ascii="仿宋_GB2312" w:hAnsi="宋体" w:eastAsia="仿宋_GB2312"/>
          <w:color w:val="000000"/>
          <w:sz w:val="32"/>
          <w:szCs w:val="32"/>
          <w:lang w:val="en-US" w:eastAsia="zh-CN"/>
        </w:rPr>
        <w:t>3</w:t>
      </w:r>
      <w:r>
        <w:rPr>
          <w:rFonts w:hint="eastAsia" w:ascii="仿宋_GB2312" w:hAnsi="宋体" w:eastAsia="仿宋_GB2312"/>
          <w:color w:val="000000"/>
          <w:sz w:val="32"/>
          <w:szCs w:val="32"/>
        </w:rPr>
        <w:t>号</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eastAsia="方正小标宋简体"/>
          <w:sz w:val="44"/>
          <w:szCs w:val="44"/>
        </w:rPr>
      </w:pPr>
      <w:r>
        <w:rPr>
          <w:sz w:val="44"/>
        </w:rPr>
        <mc:AlternateContent>
          <mc:Choice Requires="wps">
            <w:drawing>
              <wp:anchor distT="0" distB="0" distL="114300" distR="114300" simplePos="0" relativeHeight="251660288" behindDoc="0" locked="0" layoutInCell="1" allowOverlap="1">
                <wp:simplePos x="0" y="0"/>
                <wp:positionH relativeFrom="column">
                  <wp:posOffset>11430</wp:posOffset>
                </wp:positionH>
                <wp:positionV relativeFrom="paragraph">
                  <wp:posOffset>40640</wp:posOffset>
                </wp:positionV>
                <wp:extent cx="5248275" cy="635"/>
                <wp:effectExtent l="0" t="13970" r="9525" b="23495"/>
                <wp:wrapNone/>
                <wp:docPr id="1" name="直接连接符 1"/>
                <wp:cNvGraphicFramePr/>
                <a:graphic xmlns:a="http://schemas.openxmlformats.org/drawingml/2006/main">
                  <a:graphicData uri="http://schemas.microsoft.com/office/word/2010/wordprocessingShape">
                    <wps:wsp>
                      <wps:cNvCnPr/>
                      <wps:spPr>
                        <a:xfrm>
                          <a:off x="0" y="0"/>
                          <a:ext cx="5248275"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9pt;margin-top:3.2pt;height:0.05pt;width:413.25pt;z-index:251660288;mso-width-relative:page;mso-height-relative:page;" filled="f" stroked="t" coordsize="21600,21600" o:gfxdata="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j5/GadMAAAAFAQAADwAAAAAAAAABACAAAAA4AAAA&#10;ZHJzL2Rvd25yZXYueG1sUEsBAhQAFAAAAAgAh07iQD5aFJj2AQAA5wMAAA4AAAAAAAAAAQAgAAAA&#10;OAEAAGRycy9lMm9Eb2MueG1sUEsFBgAAAAAGAAYAWQEAAKAFAAAAAA==&#10;">
                <v:fill on="f" focussize="0,0"/>
                <v:stroke weight="2.25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pacing w:line="600" w:lineRule="exact"/>
        <w:jc w:val="both"/>
        <w:textAlignment w:val="auto"/>
        <w:rPr>
          <w:rFonts w:ascii="方正小标宋简体" w:eastAsia="方正小标宋简体"/>
          <w:sz w:val="44"/>
          <w:szCs w:val="44"/>
        </w:rPr>
      </w:pPr>
      <w:r>
        <w:rPr>
          <w:rFonts w:hint="eastAsia" w:ascii="方正小标宋简体" w:eastAsia="方正小标宋简体"/>
          <w:w w:val="90"/>
          <w:sz w:val="44"/>
          <w:szCs w:val="44"/>
        </w:rPr>
        <w:t>对市政协十五届四次会议第</w:t>
      </w:r>
      <w:r>
        <w:rPr>
          <w:rFonts w:ascii="方正小标宋简体" w:eastAsia="方正小标宋简体"/>
          <w:w w:val="90"/>
          <w:sz w:val="44"/>
          <w:szCs w:val="44"/>
        </w:rPr>
        <w:t>00</w:t>
      </w:r>
      <w:r>
        <w:rPr>
          <w:rFonts w:hint="eastAsia" w:ascii="方正小标宋简体" w:eastAsia="方正小标宋简体"/>
          <w:w w:val="90"/>
          <w:sz w:val="44"/>
          <w:szCs w:val="44"/>
          <w:lang w:val="en-US" w:eastAsia="zh-CN"/>
        </w:rPr>
        <w:t>55</w:t>
      </w:r>
      <w:r>
        <w:rPr>
          <w:rFonts w:ascii="方正小标宋简体" w:eastAsia="方正小标宋简体"/>
          <w:w w:val="90"/>
          <w:sz w:val="44"/>
          <w:szCs w:val="44"/>
        </w:rPr>
        <w:t>号提案</w:t>
      </w:r>
      <w:r>
        <w:rPr>
          <w:rFonts w:hint="eastAsia" w:ascii="方正小标宋简体" w:eastAsia="方正小标宋简体"/>
          <w:w w:val="90"/>
          <w:sz w:val="44"/>
          <w:szCs w:val="44"/>
          <w:lang w:eastAsia="zh-CN"/>
        </w:rPr>
        <w:t>的</w:t>
      </w:r>
      <w:r>
        <w:rPr>
          <w:rFonts w:hint="eastAsia" w:ascii="方正小标宋简体" w:eastAsia="方正小标宋简体"/>
          <w:w w:val="90"/>
          <w:sz w:val="44"/>
          <w:szCs w:val="44"/>
        </w:rPr>
        <w:t>答复</w:t>
      </w:r>
    </w:p>
    <w:p>
      <w:pPr>
        <w:keepNext w:val="0"/>
        <w:keepLines w:val="0"/>
        <w:pageBreakBefore w:val="0"/>
        <w:widowControl w:val="0"/>
        <w:kinsoku/>
        <w:wordWrap/>
        <w:overflowPunct/>
        <w:topLinePunct w:val="0"/>
        <w:autoSpaceDE/>
        <w:autoSpaceDN/>
        <w:bidi w:val="0"/>
        <w:adjustRightInd/>
        <w:spacing w:line="600" w:lineRule="exact"/>
        <w:textAlignment w:val="auto"/>
        <w:rPr>
          <w:szCs w:val="32"/>
        </w:rPr>
      </w:pP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朱电霞委员:</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您提出的《关于将南昌港打造成赣江枢纽港口的建议》收悉，</w:t>
      </w:r>
      <w:r>
        <w:rPr>
          <w:rFonts w:hint="eastAsia" w:ascii="仿宋_GB2312" w:hAnsi="仿宋_GB2312" w:eastAsia="仿宋_GB2312" w:cs="仿宋_GB2312"/>
          <w:sz w:val="32"/>
          <w:szCs w:val="32"/>
          <w:lang w:eastAsia="zh-CN"/>
        </w:rPr>
        <w:t>我局高度重视，经认真研究，</w:t>
      </w:r>
      <w:r>
        <w:rPr>
          <w:rFonts w:hint="eastAsia" w:ascii="仿宋_GB2312" w:hAnsi="仿宋_GB2312" w:eastAsia="仿宋_GB2312" w:cs="仿宋_GB2312"/>
          <w:sz w:val="32"/>
          <w:szCs w:val="32"/>
        </w:rPr>
        <w:t>现答复如下：</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一、南昌港规划建设情况</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（一）加快实施项目建设。</w:t>
      </w:r>
      <w:r>
        <w:rPr>
          <w:rFonts w:hint="eastAsia" w:ascii="仿宋_GB2312" w:hAnsi="仿宋_GB2312" w:eastAsia="仿宋_GB2312" w:cs="仿宋_GB2312"/>
          <w:sz w:val="32"/>
          <w:szCs w:val="32"/>
        </w:rPr>
        <w:t>我局积极推动南昌姚湾综合码头、龙头岗综合码头二期工程建设，不断提升南昌港港口现代化能力。目前姚湾综合码头已完成一期16个泊位的主体结构建设，正在进行二期堤内码头陆域工程地基处理及辅建区办公楼施工。龙头岗综合码头二期工程2个泊位主体结构已完成，后方陆域施工图纸已获批，目前正在抓紧施工。2024年底，一南一北两个核心项目将全部完工。</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（二）有序推进规划修订。</w:t>
      </w:r>
      <w:r>
        <w:rPr>
          <w:rFonts w:hint="eastAsia" w:ascii="仿宋_GB2312" w:hAnsi="仿宋_GB2312" w:eastAsia="仿宋_GB2312" w:cs="仿宋_GB2312"/>
          <w:sz w:val="32"/>
          <w:szCs w:val="32"/>
        </w:rPr>
        <w:t>2023年8月，为抢抓南昌市水环境、水景观再造升级和交旅融合发展的新机遇，前瞻性谋划城区港区旅游客运码头发展新蓝图，经市委、市政府同意，我局正式启动了《南昌港城区港区昌东港区规划修订》工作。目前，南昌港总体规划正在进行资料收集及初稿编制工作，此次修订，将继续为推动南昌水运经济高质量发展注入新的活力。</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（三）积极推动疏港路网。</w:t>
      </w:r>
      <w:r>
        <w:rPr>
          <w:rFonts w:hint="eastAsia" w:ascii="仿宋_GB2312" w:hAnsi="仿宋_GB2312" w:eastAsia="仿宋_GB2312" w:cs="仿宋_GB2312"/>
          <w:sz w:val="32"/>
          <w:szCs w:val="32"/>
        </w:rPr>
        <w:t>我局目前正推动建设姚湾疏港道路，并督促业主单位加快完善用地手续，力争2024年底开工建设。开展姚湾港区铁路专用线前期研究工作，完善港区集疏运体系，加快发展铁水联运、江海直达运输。姚湾港区铁路专用线目前已完成航拍工作，正与相关单位对接项目所需基础资料，完善优化方案。</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二、水运发展扶持政策情况</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（一）用好省级水运扶持政策。</w:t>
      </w:r>
      <w:r>
        <w:rPr>
          <w:rFonts w:hint="eastAsia" w:ascii="仿宋_GB2312" w:hAnsi="仿宋_GB2312" w:eastAsia="仿宋_GB2312" w:cs="仿宋_GB2312"/>
          <w:sz w:val="32"/>
          <w:szCs w:val="32"/>
        </w:rPr>
        <w:t>2023年2月省厅扶持政策发布后，我局积极走访水运企业，宣贯政策内容，做好政策解读工作，同时收集企业对省级水运扶持政策的意见建议。协助两家企业进行资金申报工作。2024年2月2日，局领导就省级水运扶持政策事宜向省交通运输厅进行了汇报，争取2024年政策调整时，给予南昌更多支持。</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（二）研究推动本市扶持政策。</w:t>
      </w:r>
      <w:r>
        <w:rPr>
          <w:rFonts w:hint="eastAsia" w:ascii="仿宋_GB2312" w:hAnsi="仿宋_GB2312" w:eastAsia="仿宋_GB2312" w:cs="仿宋_GB2312"/>
          <w:sz w:val="32"/>
          <w:szCs w:val="32"/>
        </w:rPr>
        <w:t>我局多次组织专人深入水运企业调研，了解企业经营现状、发展困难、南昌营商环境问题及建议，并结合周边省市相关政策和南昌市水路运输实际情况，重新开展《关于加快推进南昌市水运行业高质量发展实施方案》的草拟工作，重点对新增船舶运力、集装箱发展、绿色水运等方面进行扶持，后期将会持续推进，逐级上报，争取该方案能够实施。</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三、完善集装箱码头危化品作业功能</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交通运输部、国家发展改革委、自然资源部、生态环境部、水利部五部门联合印发的《关于加快沿海和内河港口码头改建扩建工作的通知》精神，我局加快推进能够满足新能源及化工产品运输的危化品集装箱码头和危化品件杂装卸码头的建设工作，多次召开会议协调，全力支持江西国际集装箱码头申请第8、9类危化品堆场建设，督促企业做好安全条件审查、安全设施设计、安全设施验收等工作。</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下一步，我局将会同有关部门积极推动南昌港航水运发展的各项工作，对已出台的政策落实落细，对还未实施的政策和想法积极与上级有关部门沟通，争取出台更多有利于南昌市水运高质量发展的扶持政策，为全市水运高质量发展营造良好发展环境和舆论氛围。</w:t>
      </w:r>
    </w:p>
    <w:p>
      <w:pPr>
        <w:keepNext w:val="0"/>
        <w:keepLines w:val="0"/>
        <w:pageBreakBefore w:val="0"/>
        <w:widowControl w:val="0"/>
        <w:kinsoku/>
        <w:wordWrap/>
        <w:overflowPunct/>
        <w:topLinePunct w:val="0"/>
        <w:autoSpaceDE/>
        <w:autoSpaceDN/>
        <w:bidi w:val="0"/>
        <w:adjustRightInd/>
        <w:snapToGrid/>
        <w:spacing w:line="640" w:lineRule="exact"/>
        <w:ind w:righ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kern w:val="0"/>
          <w:sz w:val="32"/>
          <w:szCs w:val="32"/>
          <w:lang w:val="en-US" w:eastAsia="zh-CN" w:bidi="zh-CN"/>
        </w:rPr>
        <w:t>非常感谢您对</w:t>
      </w:r>
      <w:r>
        <w:rPr>
          <w:rFonts w:hint="eastAsia" w:ascii="仿宋_GB2312" w:hAnsi="仿宋_GB2312" w:eastAsia="仿宋_GB2312" w:cs="仿宋_GB2312"/>
          <w:sz w:val="32"/>
          <w:szCs w:val="32"/>
        </w:rPr>
        <w:t>我市港航水运事业</w:t>
      </w:r>
      <w:r>
        <w:rPr>
          <w:rFonts w:hint="eastAsia" w:ascii="仿宋_GB2312" w:hAnsi="仿宋_GB2312" w:eastAsia="仿宋_GB2312" w:cs="仿宋_GB2312"/>
          <w:b w:val="0"/>
          <w:bCs w:val="0"/>
          <w:kern w:val="0"/>
          <w:sz w:val="32"/>
          <w:szCs w:val="32"/>
          <w:lang w:val="en-US" w:eastAsia="zh-CN" w:bidi="zh-CN"/>
        </w:rPr>
        <w:t>的关心和支持，希望您继续对我们的工作提出宝贵的意见和建议。</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附：政协提案办理情况征询意见表</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p>
    <w:p>
      <w:pPr>
        <w:pStyle w:val="2"/>
        <w:rPr>
          <w:rFonts w:hint="eastAsia"/>
        </w:rPr>
      </w:pPr>
    </w:p>
    <w:p>
      <w:pPr>
        <w:keepNext w:val="0"/>
        <w:keepLines w:val="0"/>
        <w:pageBreakBefore w:val="0"/>
        <w:widowControl w:val="0"/>
        <w:kinsoku/>
        <w:wordWrap w:val="0"/>
        <w:overflowPunct/>
        <w:topLinePunct w:val="0"/>
        <w:autoSpaceDE/>
        <w:autoSpaceDN/>
        <w:bidi w:val="0"/>
        <w:adjustRightInd/>
        <w:snapToGrid/>
        <w:spacing w:line="640" w:lineRule="exact"/>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南昌市交通运输局</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640" w:lineRule="exact"/>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2024年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月11日</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line="640" w:lineRule="exact"/>
        <w:ind w:right="-3"/>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line="640" w:lineRule="exact"/>
        <w:ind w:right="-3"/>
        <w:jc w:val="left"/>
        <w:textAlignment w:val="auto"/>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val="0"/>
        <w:spacing w:line="640" w:lineRule="exact"/>
        <w:ind w:right="-3"/>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line="640" w:lineRule="exact"/>
        <w:ind w:right="-3"/>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抄送：市政协提案委，市政府办公</w:t>
      </w:r>
      <w:r>
        <w:rPr>
          <w:rFonts w:hint="eastAsia" w:ascii="仿宋_GB2312" w:hAnsi="仿宋_GB2312" w:eastAsia="仿宋_GB2312" w:cs="仿宋_GB2312"/>
          <w:sz w:val="32"/>
          <w:szCs w:val="32"/>
          <w:lang w:val="en-US" w:eastAsia="zh-CN"/>
        </w:rPr>
        <w:t>室议案科</w:t>
      </w:r>
    </w:p>
    <w:p>
      <w:pPr>
        <w:keepNext w:val="0"/>
        <w:keepLines w:val="0"/>
        <w:pageBreakBefore w:val="0"/>
        <w:widowControl w:val="0"/>
        <w:kinsoku/>
        <w:wordWrap/>
        <w:overflowPunct/>
        <w:topLinePunct w:val="0"/>
        <w:autoSpaceDE/>
        <w:autoSpaceDN/>
        <w:bidi w:val="0"/>
        <w:adjustRightInd/>
        <w:snapToGrid w:val="0"/>
        <w:spacing w:line="640" w:lineRule="exact"/>
        <w:ind w:right="-3"/>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承办单位、承办人及其联系</w:t>
      </w:r>
      <w:r>
        <w:rPr>
          <w:rFonts w:hint="eastAsia" w:ascii="仿宋_GB2312" w:hAnsi="仿宋_GB2312" w:eastAsia="仿宋_GB2312" w:cs="仿宋_GB2312"/>
          <w:sz w:val="32"/>
          <w:szCs w:val="32"/>
          <w:lang w:val="en-US" w:eastAsia="zh-CN"/>
        </w:rPr>
        <w:t>方式</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南昌市交通运输局</w:t>
      </w:r>
    </w:p>
    <w:p>
      <w:pPr>
        <w:keepNext w:val="0"/>
        <w:keepLines w:val="0"/>
        <w:pageBreakBefore w:val="0"/>
        <w:widowControl w:val="0"/>
        <w:kinsoku/>
        <w:wordWrap/>
        <w:overflowPunct/>
        <w:topLinePunct w:val="0"/>
        <w:autoSpaceDE/>
        <w:autoSpaceDN/>
        <w:bidi w:val="0"/>
        <w:adjustRightInd/>
        <w:snapToGrid w:val="0"/>
        <w:spacing w:line="640" w:lineRule="exact"/>
        <w:ind w:right="-3" w:firstLine="4800" w:firstLineChars="15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吴子风，13755667279</w:t>
      </w:r>
    </w:p>
    <w:sectPr>
      <w:footerReference r:id="rId3" w:type="default"/>
      <w:pgSz w:w="11906" w:h="16838"/>
      <w:pgMar w:top="1440" w:right="1803" w:bottom="1440" w:left="180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34"/>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CESI黑体-GB2312">
    <w:panose1 w:val="02000500000000000000"/>
    <w:charset w:val="86"/>
    <w:family w:val="auto"/>
    <w:pitch w:val="default"/>
    <w:sig w:usb0="800002BF" w:usb1="184F6CF8" w:usb2="00000012" w:usb3="00000000" w:csb0="0004000F" w:csb1="00000000"/>
  </w:font>
  <w:font w:name="CESI楷体-GB2312">
    <w:panose1 w:val="02000500000000000000"/>
    <w:charset w:val="86"/>
    <w:family w:val="auto"/>
    <w:pitch w:val="default"/>
    <w:sig w:usb0="800002BF" w:usb1="184F6CF8" w:usb2="00000012" w:usb3="00000000" w:csb0="0004000F" w:csb1="00000000"/>
  </w:font>
  <w:font w:name="仿宋_GB2312">
    <w:altName w:val="方正仿宋_GBK"/>
    <w:panose1 w:val="02010609030101010101"/>
    <w:charset w:val="86"/>
    <w:family w:val="modern"/>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CA26C0"/>
    <w:rsid w:val="3F6F2D56"/>
    <w:rsid w:val="3FF77323"/>
    <w:rsid w:val="3FFF52EC"/>
    <w:rsid w:val="4F73FE16"/>
    <w:rsid w:val="5EDBB93E"/>
    <w:rsid w:val="6169817A"/>
    <w:rsid w:val="73F72E67"/>
    <w:rsid w:val="77B7ABB0"/>
    <w:rsid w:val="77D9CCD4"/>
    <w:rsid w:val="77F0139F"/>
    <w:rsid w:val="7ACA26C0"/>
    <w:rsid w:val="7B3F501B"/>
    <w:rsid w:val="7D7BC8B4"/>
    <w:rsid w:val="7ED332F4"/>
    <w:rsid w:val="7F7FC1F4"/>
    <w:rsid w:val="BDD3C68A"/>
    <w:rsid w:val="BFED24C7"/>
    <w:rsid w:val="C5B6CD2A"/>
    <w:rsid w:val="CDBFB372"/>
    <w:rsid w:val="DFF77070"/>
    <w:rsid w:val="E77F3BD9"/>
    <w:rsid w:val="E7BD2FDD"/>
    <w:rsid w:val="FBEE314B"/>
    <w:rsid w:val="FEEFF131"/>
    <w:rsid w:val="FFD900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rFonts w:eastAsia="方正小标宋简体"/>
      <w:b/>
      <w:kern w:val="44"/>
      <w:sz w:val="44"/>
    </w:rPr>
  </w:style>
  <w:style w:type="paragraph" w:styleId="4">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CESI黑体-GB2312"/>
      <w:b/>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rFonts w:eastAsia="CESI楷体-GB2312"/>
      <w:b/>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6">
    <w:name w:val="Body Text"/>
    <w:basedOn w:val="1"/>
    <w:next w:val="1"/>
    <w:qFormat/>
    <w:uiPriority w:val="0"/>
    <w:pPr>
      <w:spacing w:after="120"/>
    </w:pPr>
    <w:rPr>
      <w:rFonts w:ascii="Times New Roman" w:hAnsi="Times New Roman" w:eastAsia="宋体" w:cs="Times New Roman"/>
      <w:sz w:val="21"/>
      <w:szCs w:val="22"/>
    </w:rPr>
  </w:style>
  <w:style w:type="paragraph" w:styleId="7">
    <w:name w:val="Body Text Indent"/>
    <w:basedOn w:val="1"/>
    <w:next w:val="8"/>
    <w:qFormat/>
    <w:uiPriority w:val="0"/>
    <w:pPr>
      <w:spacing w:line="360" w:lineRule="auto"/>
      <w:ind w:firstLine="567"/>
    </w:pPr>
    <w:rPr>
      <w:sz w:val="24"/>
      <w:lang w:eastAsia="zh-CN"/>
    </w:rPr>
  </w:style>
  <w:style w:type="paragraph" w:styleId="8">
    <w:name w:val="Body Text Indent 2"/>
    <w:basedOn w:val="1"/>
    <w:qFormat/>
    <w:uiPriority w:val="0"/>
    <w:pPr>
      <w:widowControl w:val="0"/>
      <w:spacing w:line="300" w:lineRule="auto"/>
      <w:ind w:firstLine="567"/>
      <w:jc w:val="both"/>
    </w:pPr>
    <w:rPr>
      <w:rFonts w:ascii="宋体"/>
      <w:kern w:val="2"/>
      <w:sz w:val="24"/>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12">
    <w:name w:val="BodyText"/>
    <w:basedOn w:val="1"/>
    <w:next w:val="1"/>
    <w:qFormat/>
    <w:uiPriority w:val="0"/>
    <w:pPr>
      <w:jc w:val="both"/>
      <w:textAlignment w:val="baseline"/>
    </w:pPr>
    <w:rPr>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2023-03-12T01:44:00Z</dcterms:created>
  <dc:creator>kylin</dc:creator>
  <cp:lastModifiedBy>kylin</cp:lastModifiedBy>
  <cp:lastPrinted>2024-07-16T16:01:15Z</cp:lastPrinted>
  <dcterms:modified xsi:type="dcterms:W3CDTF">2024-07-16T16:01:17Z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ies>
</file>