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9E" w:rsidRPr="00B02EAA" w:rsidRDefault="006B539F" w:rsidP="006E2ADA">
      <w:pPr>
        <w:spacing w:line="560" w:lineRule="exact"/>
        <w:jc w:val="center"/>
        <w:rPr>
          <w:b/>
          <w:sz w:val="30"/>
          <w:szCs w:val="30"/>
        </w:rPr>
      </w:pPr>
      <w:r w:rsidRPr="00B02EAA">
        <w:rPr>
          <w:rFonts w:hint="eastAsia"/>
          <w:b/>
          <w:sz w:val="30"/>
          <w:szCs w:val="30"/>
        </w:rPr>
        <w:t>南昌港</w:t>
      </w:r>
      <w:r w:rsidR="001F3CEF" w:rsidRPr="00B02EAA">
        <w:rPr>
          <w:rFonts w:hint="eastAsia"/>
          <w:b/>
          <w:sz w:val="30"/>
          <w:szCs w:val="30"/>
        </w:rPr>
        <w:t>运输船舶</w:t>
      </w:r>
      <w:r w:rsidRPr="00B02EAA">
        <w:rPr>
          <w:rFonts w:hint="eastAsia"/>
          <w:b/>
          <w:sz w:val="30"/>
          <w:szCs w:val="30"/>
        </w:rPr>
        <w:t>停泊秩序安全管理规定</w:t>
      </w:r>
    </w:p>
    <w:p w:rsidR="009D5210" w:rsidRPr="00B02EAA" w:rsidRDefault="009D5210" w:rsidP="006E2ADA">
      <w:pPr>
        <w:spacing w:line="560" w:lineRule="exact"/>
        <w:jc w:val="center"/>
        <w:rPr>
          <w:b/>
          <w:sz w:val="30"/>
          <w:szCs w:val="30"/>
        </w:rPr>
      </w:pPr>
    </w:p>
    <w:p w:rsidR="00E2039E" w:rsidRPr="009F6E89" w:rsidRDefault="006B539F" w:rsidP="006E2ADA">
      <w:pPr>
        <w:spacing w:line="560" w:lineRule="exact"/>
        <w:ind w:left="1200" w:hangingChars="400" w:hanging="1200"/>
        <w:rPr>
          <w:rFonts w:ascii="仿宋_GB2312" w:eastAsia="仿宋_GB2312" w:hAnsi="仿宋" w:hint="eastAsia"/>
          <w:sz w:val="30"/>
          <w:szCs w:val="30"/>
        </w:rPr>
      </w:pPr>
      <w:r w:rsidRPr="009F6E89">
        <w:rPr>
          <w:rFonts w:ascii="仿宋_GB2312" w:eastAsia="仿宋_GB2312" w:hAnsi="仿宋" w:hint="eastAsia"/>
          <w:sz w:val="30"/>
          <w:szCs w:val="30"/>
        </w:rPr>
        <w:t>第一条  为全面整治我市交通运输行业乱象，</w:t>
      </w:r>
      <w:r w:rsidRPr="009F6E89">
        <w:rPr>
          <w:rFonts w:ascii="仿宋_GB2312" w:eastAsia="仿宋_GB2312" w:hAnsi="仿宋" w:hint="eastAsia"/>
          <w:kern w:val="0"/>
          <w:sz w:val="30"/>
          <w:szCs w:val="30"/>
        </w:rPr>
        <w:t>规范南昌港</w:t>
      </w:r>
      <w:r w:rsidR="001F3CEF" w:rsidRPr="009F6E89">
        <w:rPr>
          <w:rFonts w:ascii="仿宋_GB2312" w:eastAsia="仿宋_GB2312" w:hAnsi="仿宋" w:hint="eastAsia"/>
          <w:kern w:val="0"/>
          <w:sz w:val="30"/>
          <w:szCs w:val="30"/>
        </w:rPr>
        <w:t>运输船舶</w:t>
      </w:r>
      <w:r w:rsidRPr="009F6E89">
        <w:rPr>
          <w:rFonts w:ascii="仿宋_GB2312" w:eastAsia="仿宋_GB2312" w:hAnsi="仿宋" w:hint="eastAsia"/>
          <w:kern w:val="0"/>
          <w:sz w:val="30"/>
          <w:szCs w:val="30"/>
        </w:rPr>
        <w:t>停泊秩序，</w:t>
      </w:r>
      <w:r w:rsidRPr="009F6E89">
        <w:rPr>
          <w:rFonts w:ascii="仿宋_GB2312" w:eastAsia="仿宋_GB2312" w:hAnsi="仿宋" w:hint="eastAsia"/>
          <w:sz w:val="30"/>
          <w:szCs w:val="30"/>
        </w:rPr>
        <w:t>有效解决南昌港范围内赣江水域环境和水上交通秩序方面存在的突出问题，依据《中华人民共和国港口法》、《中华人民共和国安全生产法》、</w:t>
      </w:r>
      <w:r w:rsidR="008F6538" w:rsidRPr="009F6E89">
        <w:rPr>
          <w:rFonts w:ascii="仿宋_GB2312" w:eastAsia="仿宋_GB2312" w:hAnsi="仿宋" w:hint="eastAsia"/>
          <w:sz w:val="30"/>
          <w:szCs w:val="30"/>
        </w:rPr>
        <w:t>《中华人民共和国航道法》、</w:t>
      </w:r>
      <w:r w:rsidRPr="009F6E89">
        <w:rPr>
          <w:rFonts w:ascii="仿宋_GB2312" w:eastAsia="仿宋_GB2312" w:hAnsi="仿宋" w:hint="eastAsia"/>
          <w:sz w:val="30"/>
          <w:szCs w:val="30"/>
        </w:rPr>
        <w:t>《</w:t>
      </w:r>
      <w:hyperlink r:id="rId7" w:tgtFrame="_blank" w:history="1">
        <w:r w:rsidRPr="009F6E89">
          <w:rPr>
            <w:rStyle w:val="a3"/>
            <w:rFonts w:ascii="仿宋_GB2312" w:eastAsia="仿宋_GB2312" w:hAnsi="仿宋" w:hint="eastAsia"/>
            <w:color w:val="auto"/>
            <w:sz w:val="30"/>
            <w:szCs w:val="30"/>
            <w:u w:val="none"/>
          </w:rPr>
          <w:t>中华人民共和国内河交通安全管理条例</w:t>
        </w:r>
      </w:hyperlink>
      <w:r w:rsidRPr="009F6E89">
        <w:rPr>
          <w:rFonts w:ascii="仿宋_GB2312" w:eastAsia="仿宋_GB2312" w:hAnsi="仿宋" w:hint="eastAsia"/>
          <w:sz w:val="30"/>
          <w:szCs w:val="30"/>
        </w:rPr>
        <w:t>》、《国内水路运输管理条例》</w:t>
      </w:r>
      <w:r w:rsidR="00710CC4" w:rsidRPr="009F6E89">
        <w:rPr>
          <w:rFonts w:ascii="仿宋_GB2312" w:eastAsia="仿宋_GB2312" w:hAnsi="仿宋" w:hint="eastAsia"/>
          <w:sz w:val="30"/>
          <w:szCs w:val="30"/>
        </w:rPr>
        <w:t>等法律</w:t>
      </w:r>
      <w:r w:rsidRPr="009F6E89">
        <w:rPr>
          <w:rFonts w:ascii="仿宋_GB2312" w:eastAsia="仿宋_GB2312" w:hAnsi="仿宋" w:hint="eastAsia"/>
          <w:sz w:val="30"/>
          <w:szCs w:val="30"/>
        </w:rPr>
        <w:t>法规，制定本规定。</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凡进出南昌港的</w:t>
      </w:r>
      <w:r w:rsidR="001F3CEF" w:rsidRPr="009F6E89">
        <w:rPr>
          <w:rFonts w:ascii="仿宋_GB2312" w:eastAsia="仿宋_GB2312" w:hAnsi="仿宋" w:hint="eastAsia"/>
          <w:sz w:val="30"/>
          <w:szCs w:val="30"/>
        </w:rPr>
        <w:t>运输船舶、港口企业</w:t>
      </w:r>
      <w:r w:rsidRPr="009F6E89">
        <w:rPr>
          <w:rFonts w:ascii="仿宋_GB2312" w:eastAsia="仿宋_GB2312" w:hAnsi="仿宋" w:hint="eastAsia"/>
          <w:sz w:val="30"/>
          <w:szCs w:val="30"/>
        </w:rPr>
        <w:t>、水运企业适用本规定。</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南昌市交通运输局主管全市</w:t>
      </w:r>
      <w:r w:rsidR="001F3CEF" w:rsidRPr="009F6E89">
        <w:rPr>
          <w:rFonts w:ascii="仿宋_GB2312" w:eastAsia="仿宋_GB2312" w:hAnsi="仿宋" w:hint="eastAsia"/>
          <w:kern w:val="0"/>
          <w:sz w:val="30"/>
          <w:szCs w:val="30"/>
        </w:rPr>
        <w:t>运输船舶</w:t>
      </w:r>
      <w:r w:rsidRPr="009F6E89">
        <w:rPr>
          <w:rFonts w:ascii="仿宋_GB2312" w:eastAsia="仿宋_GB2312" w:hAnsi="仿宋" w:hint="eastAsia"/>
          <w:kern w:val="0"/>
          <w:sz w:val="30"/>
          <w:szCs w:val="30"/>
        </w:rPr>
        <w:t>停泊秩序</w:t>
      </w:r>
      <w:r w:rsidRPr="009F6E89">
        <w:rPr>
          <w:rFonts w:ascii="仿宋_GB2312" w:eastAsia="仿宋_GB2312" w:hAnsi="仿宋" w:hint="eastAsia"/>
          <w:sz w:val="30"/>
          <w:szCs w:val="30"/>
        </w:rPr>
        <w:t>安全管理工作，港航、海事部门依照</w:t>
      </w:r>
      <w:r w:rsidR="009C0E45" w:rsidRPr="009F6E89">
        <w:rPr>
          <w:rFonts w:ascii="仿宋_GB2312" w:eastAsia="仿宋_GB2312" w:hAnsi="仿宋" w:hint="eastAsia"/>
          <w:sz w:val="30"/>
          <w:szCs w:val="30"/>
        </w:rPr>
        <w:t>法定</w:t>
      </w:r>
      <w:r w:rsidRPr="009F6E89">
        <w:rPr>
          <w:rFonts w:ascii="仿宋_GB2312" w:eastAsia="仿宋_GB2312" w:hAnsi="仿宋" w:hint="eastAsia"/>
          <w:sz w:val="30"/>
          <w:szCs w:val="30"/>
        </w:rPr>
        <w:t>的职责权限，</w:t>
      </w:r>
      <w:r w:rsidR="00BF3865" w:rsidRPr="009F6E89">
        <w:rPr>
          <w:rFonts w:ascii="仿宋_GB2312" w:eastAsia="仿宋_GB2312" w:hAnsi="仿宋" w:hint="eastAsia"/>
          <w:sz w:val="30"/>
          <w:szCs w:val="30"/>
        </w:rPr>
        <w:t>具体实施</w:t>
      </w:r>
      <w:r w:rsidRPr="009F6E89">
        <w:rPr>
          <w:rFonts w:ascii="仿宋_GB2312" w:eastAsia="仿宋_GB2312" w:hAnsi="仿宋" w:hint="eastAsia"/>
          <w:sz w:val="30"/>
          <w:szCs w:val="30"/>
        </w:rPr>
        <w:t>全市</w:t>
      </w:r>
      <w:r w:rsidR="001F3CEF" w:rsidRPr="009F6E89">
        <w:rPr>
          <w:rFonts w:ascii="仿宋_GB2312" w:eastAsia="仿宋_GB2312" w:hAnsi="仿宋" w:hint="eastAsia"/>
          <w:kern w:val="0"/>
          <w:sz w:val="30"/>
          <w:szCs w:val="30"/>
        </w:rPr>
        <w:t>运输船舶</w:t>
      </w:r>
      <w:r w:rsidRPr="009F6E89">
        <w:rPr>
          <w:rFonts w:ascii="仿宋_GB2312" w:eastAsia="仿宋_GB2312" w:hAnsi="仿宋" w:hint="eastAsia"/>
          <w:kern w:val="0"/>
          <w:sz w:val="30"/>
          <w:szCs w:val="30"/>
        </w:rPr>
        <w:t>停泊秩序</w:t>
      </w:r>
      <w:r w:rsidRPr="009F6E89">
        <w:rPr>
          <w:rFonts w:ascii="仿宋_GB2312" w:eastAsia="仿宋_GB2312" w:hAnsi="仿宋" w:hint="eastAsia"/>
          <w:sz w:val="30"/>
          <w:szCs w:val="30"/>
        </w:rPr>
        <w:t>安全监督管理工作。</w:t>
      </w:r>
    </w:p>
    <w:p w:rsidR="009D5210" w:rsidRPr="009F6E89" w:rsidRDefault="001F3CE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运输船舶</w:t>
      </w:r>
      <w:r w:rsidR="009D5210" w:rsidRPr="009F6E89">
        <w:rPr>
          <w:rFonts w:ascii="仿宋_GB2312" w:eastAsia="仿宋_GB2312" w:hAnsi="仿宋" w:hint="eastAsia"/>
          <w:sz w:val="30"/>
          <w:szCs w:val="30"/>
        </w:rPr>
        <w:t>未在锚泊区停泊、过往</w:t>
      </w:r>
      <w:r w:rsidRPr="009F6E89">
        <w:rPr>
          <w:rFonts w:ascii="仿宋_GB2312" w:eastAsia="仿宋_GB2312" w:hAnsi="仿宋" w:hint="eastAsia"/>
          <w:sz w:val="30"/>
          <w:szCs w:val="30"/>
        </w:rPr>
        <w:t>运输船舶</w:t>
      </w:r>
      <w:r w:rsidR="009D5210" w:rsidRPr="009F6E89">
        <w:rPr>
          <w:rFonts w:ascii="仿宋_GB2312" w:eastAsia="仿宋_GB2312" w:hAnsi="仿宋" w:hint="eastAsia"/>
          <w:sz w:val="30"/>
          <w:szCs w:val="30"/>
        </w:rPr>
        <w:t>在锚泊区穿行、在取缔的码头前沿停泊、在码头港池无序超档超宽停泊、在桥区、渡口航线水域停泊、在水上水下活动作业区停泊、在水源一级保护区停泊、在其他禁止锚泊水域停泊的行为定性为水上交通安全隐患。</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kern w:val="0"/>
          <w:sz w:val="30"/>
          <w:szCs w:val="30"/>
        </w:rPr>
        <w:t>严禁</w:t>
      </w:r>
      <w:r w:rsidR="001F3CEF" w:rsidRPr="009F6E89">
        <w:rPr>
          <w:rFonts w:ascii="仿宋_GB2312" w:eastAsia="仿宋_GB2312" w:hAnsi="仿宋" w:hint="eastAsia"/>
          <w:kern w:val="0"/>
          <w:sz w:val="30"/>
          <w:szCs w:val="30"/>
        </w:rPr>
        <w:t>运输船舶</w:t>
      </w:r>
      <w:r w:rsidRPr="009F6E89">
        <w:rPr>
          <w:rFonts w:ascii="仿宋_GB2312" w:eastAsia="仿宋_GB2312" w:hAnsi="仿宋" w:hint="eastAsia"/>
          <w:kern w:val="0"/>
          <w:sz w:val="30"/>
          <w:szCs w:val="30"/>
        </w:rPr>
        <w:t>在赣江南昌段主航道上抛锚、停泊、作业。</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严禁</w:t>
      </w:r>
      <w:r w:rsidR="001F3CEF" w:rsidRPr="009F6E89">
        <w:rPr>
          <w:rFonts w:ascii="仿宋_GB2312" w:eastAsia="仿宋_GB2312" w:hAnsi="仿宋" w:hint="eastAsia"/>
          <w:sz w:val="30"/>
          <w:szCs w:val="30"/>
        </w:rPr>
        <w:t>运输船舶</w:t>
      </w:r>
      <w:r w:rsidRPr="009F6E89">
        <w:rPr>
          <w:rFonts w:ascii="仿宋_GB2312" w:eastAsia="仿宋_GB2312" w:hAnsi="仿宋" w:hint="eastAsia"/>
          <w:sz w:val="30"/>
          <w:szCs w:val="30"/>
        </w:rPr>
        <w:t>在赣江南昌段水源一级</w:t>
      </w:r>
      <w:bookmarkStart w:id="0" w:name="_GoBack"/>
      <w:bookmarkEnd w:id="0"/>
      <w:r w:rsidRPr="009F6E89">
        <w:rPr>
          <w:rFonts w:ascii="仿宋_GB2312" w:eastAsia="仿宋_GB2312" w:hAnsi="仿宋" w:hint="eastAsia"/>
          <w:sz w:val="30"/>
          <w:szCs w:val="30"/>
        </w:rPr>
        <w:t>保护区和桥区水域乱停、乱靠。</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严禁</w:t>
      </w:r>
      <w:r w:rsidR="001F3CEF" w:rsidRPr="009F6E89">
        <w:rPr>
          <w:rFonts w:ascii="仿宋_GB2312" w:eastAsia="仿宋_GB2312" w:hAnsi="仿宋" w:hint="eastAsia"/>
          <w:sz w:val="30"/>
          <w:szCs w:val="30"/>
        </w:rPr>
        <w:t>运输船舶</w:t>
      </w:r>
      <w:r w:rsidRPr="009F6E89">
        <w:rPr>
          <w:rFonts w:ascii="仿宋_GB2312" w:eastAsia="仿宋_GB2312" w:hAnsi="仿宋" w:hint="eastAsia"/>
          <w:sz w:val="30"/>
          <w:szCs w:val="30"/>
        </w:rPr>
        <w:t xml:space="preserve">停靠在赣江南昌段主航道已取缔的码头前沿水域。 </w:t>
      </w:r>
    </w:p>
    <w:p w:rsidR="00E2039E" w:rsidRPr="009F6E89" w:rsidRDefault="001F3CE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运输船舶</w:t>
      </w:r>
      <w:r w:rsidR="006B539F" w:rsidRPr="009F6E89">
        <w:rPr>
          <w:rFonts w:ascii="仿宋_GB2312" w:eastAsia="仿宋_GB2312" w:hAnsi="仿宋" w:hint="eastAsia"/>
          <w:sz w:val="30"/>
          <w:szCs w:val="30"/>
        </w:rPr>
        <w:t>应当在码头、泊位或者依法公布的锚地、停泊区、作业区停泊；</w:t>
      </w:r>
      <w:r w:rsidR="006B539F" w:rsidRPr="009F6E89">
        <w:rPr>
          <w:rFonts w:ascii="仿宋_GB2312" w:eastAsia="仿宋_GB2312" w:hAnsi="仿宋" w:cs="宋体" w:hint="eastAsia"/>
          <w:sz w:val="30"/>
          <w:szCs w:val="30"/>
        </w:rPr>
        <w:t>严禁超档，超宽停泊。</w:t>
      </w:r>
      <w:r w:rsidR="006B539F" w:rsidRPr="009F6E89">
        <w:rPr>
          <w:rFonts w:ascii="仿宋_GB2312" w:eastAsia="仿宋_GB2312" w:hAnsi="仿宋" w:hint="eastAsia"/>
          <w:sz w:val="30"/>
          <w:szCs w:val="30"/>
        </w:rPr>
        <w:t>除因工作需要外，过往</w:t>
      </w:r>
      <w:r w:rsidRPr="009F6E89">
        <w:rPr>
          <w:rFonts w:ascii="仿宋_GB2312" w:eastAsia="仿宋_GB2312" w:hAnsi="仿宋" w:hint="eastAsia"/>
          <w:sz w:val="30"/>
          <w:szCs w:val="30"/>
        </w:rPr>
        <w:t>运输船舶</w:t>
      </w:r>
      <w:r w:rsidR="006B539F" w:rsidRPr="009F6E89">
        <w:rPr>
          <w:rFonts w:ascii="仿宋_GB2312" w:eastAsia="仿宋_GB2312" w:hAnsi="仿宋" w:hint="eastAsia"/>
          <w:sz w:val="30"/>
          <w:szCs w:val="30"/>
        </w:rPr>
        <w:t>不得在锚地穿行;遇有紧急情况，需要在其他水域停泊的，应当向海事管理机构报告。</w:t>
      </w:r>
    </w:p>
    <w:p w:rsidR="00E2039E" w:rsidRPr="009F6E89" w:rsidRDefault="001F3CE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运输船舶</w:t>
      </w:r>
      <w:r w:rsidR="006B539F" w:rsidRPr="009F6E89">
        <w:rPr>
          <w:rFonts w:ascii="仿宋_GB2312" w:eastAsia="仿宋_GB2312" w:hAnsi="仿宋" w:hint="eastAsia"/>
          <w:sz w:val="30"/>
          <w:szCs w:val="30"/>
        </w:rPr>
        <w:t>在内河航行、停泊或者作业，应遵守航行、避让和信号显示规则并遵守海事管理</w:t>
      </w:r>
      <w:r w:rsidR="009D5210" w:rsidRPr="009F6E89">
        <w:rPr>
          <w:rFonts w:ascii="仿宋_GB2312" w:eastAsia="仿宋_GB2312" w:hAnsi="仿宋" w:hint="eastAsia"/>
          <w:sz w:val="30"/>
          <w:szCs w:val="30"/>
        </w:rPr>
        <w:t>部门</w:t>
      </w:r>
      <w:r w:rsidR="006B539F" w:rsidRPr="009F6E89">
        <w:rPr>
          <w:rFonts w:ascii="仿宋_GB2312" w:eastAsia="仿宋_GB2312" w:hAnsi="仿宋" w:hint="eastAsia"/>
          <w:sz w:val="30"/>
          <w:szCs w:val="30"/>
        </w:rPr>
        <w:t xml:space="preserve">发布的航行通告、航行警告规定。  </w:t>
      </w:r>
    </w:p>
    <w:p w:rsidR="00E2039E" w:rsidRPr="009F6E89" w:rsidRDefault="001F3CE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cs="宋体" w:hint="eastAsia"/>
          <w:sz w:val="30"/>
          <w:szCs w:val="30"/>
        </w:rPr>
        <w:t>运输船舶</w:t>
      </w:r>
      <w:r w:rsidR="006B539F" w:rsidRPr="009F6E89">
        <w:rPr>
          <w:rFonts w:ascii="仿宋_GB2312" w:eastAsia="仿宋_GB2312" w:hAnsi="仿宋" w:cs="宋体" w:hint="eastAsia"/>
          <w:sz w:val="30"/>
          <w:szCs w:val="30"/>
        </w:rPr>
        <w:t>停泊时，应按照规定显示信号，并留有足以保证</w:t>
      </w:r>
      <w:r w:rsidRPr="009F6E89">
        <w:rPr>
          <w:rFonts w:ascii="仿宋_GB2312" w:eastAsia="仿宋_GB2312" w:hAnsi="仿宋" w:cs="宋体" w:hint="eastAsia"/>
          <w:sz w:val="30"/>
          <w:szCs w:val="30"/>
        </w:rPr>
        <w:t>运输船舶</w:t>
      </w:r>
      <w:r w:rsidR="006B539F" w:rsidRPr="009F6E89">
        <w:rPr>
          <w:rFonts w:ascii="仿宋_GB2312" w:eastAsia="仿宋_GB2312" w:hAnsi="仿宋" w:cs="宋体" w:hint="eastAsia"/>
          <w:sz w:val="30"/>
          <w:szCs w:val="30"/>
        </w:rPr>
        <w:t>安全的船员值班，不得妨碍或者危及其他</w:t>
      </w:r>
      <w:r w:rsidRPr="009F6E89">
        <w:rPr>
          <w:rFonts w:ascii="仿宋_GB2312" w:eastAsia="仿宋_GB2312" w:hAnsi="仿宋" w:cs="宋体" w:hint="eastAsia"/>
          <w:sz w:val="30"/>
          <w:szCs w:val="30"/>
        </w:rPr>
        <w:t>运输船舶</w:t>
      </w:r>
      <w:r w:rsidR="006B539F" w:rsidRPr="009F6E89">
        <w:rPr>
          <w:rFonts w:ascii="仿宋_GB2312" w:eastAsia="仿宋_GB2312" w:hAnsi="仿宋" w:cs="宋体" w:hint="eastAsia"/>
          <w:sz w:val="30"/>
          <w:szCs w:val="30"/>
        </w:rPr>
        <w:t>航行、停泊或者作业的安全；</w:t>
      </w:r>
      <w:r w:rsidR="006B539F" w:rsidRPr="009F6E89">
        <w:rPr>
          <w:rFonts w:ascii="仿宋_GB2312" w:eastAsia="仿宋_GB2312" w:hAnsi="仿宋" w:hint="eastAsia"/>
          <w:sz w:val="30"/>
          <w:szCs w:val="30"/>
        </w:rPr>
        <w:t>停泊时不得遮蔽助航标志、信号。</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cs="宋体" w:hint="eastAsia"/>
          <w:sz w:val="30"/>
          <w:szCs w:val="30"/>
        </w:rPr>
        <w:t xml:space="preserve"> </w:t>
      </w:r>
      <w:r w:rsidR="00B02EAA" w:rsidRPr="009F6E89">
        <w:rPr>
          <w:rFonts w:ascii="仿宋_GB2312" w:eastAsia="仿宋_GB2312" w:hAnsi="仿宋" w:cs="宋体" w:hint="eastAsia"/>
          <w:sz w:val="30"/>
          <w:szCs w:val="30"/>
        </w:rPr>
        <w:t>危险品运输船舶必须依照规定停泊在危险品船舶停泊区，</w:t>
      </w:r>
      <w:r w:rsidRPr="009F6E89">
        <w:rPr>
          <w:rFonts w:ascii="仿宋_GB2312" w:eastAsia="仿宋_GB2312" w:hAnsi="仿宋" w:cs="宋体" w:hint="eastAsia"/>
          <w:sz w:val="30"/>
          <w:szCs w:val="30"/>
        </w:rPr>
        <w:t>严禁普通货</w:t>
      </w:r>
      <w:r w:rsidRPr="009F6E89">
        <w:rPr>
          <w:rFonts w:ascii="仿宋_GB2312" w:eastAsia="仿宋_GB2312" w:hAnsi="仿宋" w:cs="宋体" w:hint="eastAsia"/>
          <w:sz w:val="30"/>
          <w:szCs w:val="30"/>
        </w:rPr>
        <w:lastRenderedPageBreak/>
        <w:t>船与危险品</w:t>
      </w:r>
      <w:r w:rsidR="001F3CEF" w:rsidRPr="009F6E89">
        <w:rPr>
          <w:rFonts w:ascii="仿宋_GB2312" w:eastAsia="仿宋_GB2312" w:hAnsi="仿宋" w:cs="宋体" w:hint="eastAsia"/>
          <w:sz w:val="30"/>
          <w:szCs w:val="30"/>
        </w:rPr>
        <w:t>运输船舶</w:t>
      </w:r>
      <w:r w:rsidRPr="009F6E89">
        <w:rPr>
          <w:rFonts w:ascii="仿宋_GB2312" w:eastAsia="仿宋_GB2312" w:hAnsi="仿宋" w:cs="宋体" w:hint="eastAsia"/>
          <w:sz w:val="30"/>
          <w:szCs w:val="30"/>
        </w:rPr>
        <w:t>混停。</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cs="宋体" w:hint="eastAsia"/>
          <w:sz w:val="30"/>
          <w:szCs w:val="30"/>
        </w:rPr>
        <w:t xml:space="preserve"> 因遇枯（洪）水期，水位发生变化等特殊情况，停泊区需要调整时，船员应服从现场港航、海事执法人员的指挥。</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 xml:space="preserve"> 水运企业应向其所经营的</w:t>
      </w:r>
      <w:r w:rsidR="001F3CEF" w:rsidRPr="009F6E89">
        <w:rPr>
          <w:rFonts w:ascii="仿宋_GB2312" w:eastAsia="仿宋_GB2312" w:hAnsi="仿宋" w:hint="eastAsia"/>
          <w:sz w:val="30"/>
          <w:szCs w:val="30"/>
        </w:rPr>
        <w:t>运输船舶</w:t>
      </w:r>
      <w:r w:rsidRPr="009F6E89">
        <w:rPr>
          <w:rFonts w:ascii="仿宋_GB2312" w:eastAsia="仿宋_GB2312" w:hAnsi="仿宋" w:hint="eastAsia"/>
          <w:sz w:val="30"/>
          <w:szCs w:val="30"/>
        </w:rPr>
        <w:t>广泛宣传</w:t>
      </w:r>
      <w:r w:rsidR="009D5210" w:rsidRPr="009F6E89">
        <w:rPr>
          <w:rFonts w:ascii="仿宋_GB2312" w:eastAsia="仿宋_GB2312" w:hAnsi="仿宋" w:hint="eastAsia"/>
          <w:sz w:val="30"/>
          <w:szCs w:val="30"/>
        </w:rPr>
        <w:t>本规定</w:t>
      </w:r>
      <w:r w:rsidRPr="009F6E89">
        <w:rPr>
          <w:rFonts w:ascii="仿宋_GB2312" w:eastAsia="仿宋_GB2312" w:hAnsi="仿宋" w:hint="eastAsia"/>
          <w:sz w:val="30"/>
          <w:szCs w:val="30"/>
        </w:rPr>
        <w:t>，并告知船主要进入锚泊区、作业区规范停泊。</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水运企业制定的安全生产目标考核与奖惩办法中，应把</w:t>
      </w:r>
      <w:r w:rsidR="001F3CEF" w:rsidRPr="009F6E89">
        <w:rPr>
          <w:rFonts w:ascii="仿宋_GB2312" w:eastAsia="仿宋_GB2312" w:hAnsi="仿宋" w:hint="eastAsia"/>
          <w:sz w:val="30"/>
          <w:szCs w:val="30"/>
        </w:rPr>
        <w:t>运输船舶</w:t>
      </w:r>
      <w:r w:rsidRPr="009F6E89">
        <w:rPr>
          <w:rFonts w:ascii="仿宋_GB2312" w:eastAsia="仿宋_GB2312" w:hAnsi="仿宋" w:hint="eastAsia"/>
          <w:sz w:val="30"/>
          <w:szCs w:val="30"/>
        </w:rPr>
        <w:t>停泊秩序纳入其中，并以书面形式下发岸基各部门和</w:t>
      </w:r>
      <w:r w:rsidR="001F3CEF" w:rsidRPr="009F6E89">
        <w:rPr>
          <w:rFonts w:ascii="仿宋_GB2312" w:eastAsia="仿宋_GB2312" w:hAnsi="仿宋" w:hint="eastAsia"/>
          <w:sz w:val="30"/>
          <w:szCs w:val="30"/>
        </w:rPr>
        <w:t>运输船舶</w:t>
      </w:r>
      <w:r w:rsidRPr="009F6E89">
        <w:rPr>
          <w:rFonts w:ascii="仿宋_GB2312" w:eastAsia="仿宋_GB2312" w:hAnsi="仿宋" w:hint="eastAsia"/>
          <w:sz w:val="30"/>
          <w:szCs w:val="30"/>
        </w:rPr>
        <w:t>。</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 xml:space="preserve"> 港口企业要履行安全生产主体责任，将码头前沿及港池周围的</w:t>
      </w:r>
      <w:r w:rsidR="001F3CEF" w:rsidRPr="009F6E89">
        <w:rPr>
          <w:rFonts w:ascii="仿宋_GB2312" w:eastAsia="仿宋_GB2312" w:hAnsi="仿宋" w:hint="eastAsia"/>
          <w:sz w:val="30"/>
          <w:szCs w:val="30"/>
        </w:rPr>
        <w:t>运输船舶</w:t>
      </w:r>
      <w:r w:rsidRPr="009F6E89">
        <w:rPr>
          <w:rFonts w:ascii="仿宋_GB2312" w:eastAsia="仿宋_GB2312" w:hAnsi="仿宋" w:hint="eastAsia"/>
          <w:sz w:val="30"/>
          <w:szCs w:val="30"/>
        </w:rPr>
        <w:t>停泊秩序纳入本企业安全管理范围，制定相应的制度或措施，明确分管领导、专职人员负责，合理调度，广泛宣传，做到</w:t>
      </w:r>
      <w:r w:rsidR="001F3CEF" w:rsidRPr="009F6E89">
        <w:rPr>
          <w:rFonts w:ascii="仿宋_GB2312" w:eastAsia="仿宋_GB2312" w:hAnsi="仿宋" w:hint="eastAsia"/>
          <w:sz w:val="30"/>
          <w:szCs w:val="30"/>
        </w:rPr>
        <w:t>运输船舶</w:t>
      </w:r>
      <w:r w:rsidRPr="009F6E89">
        <w:rPr>
          <w:rFonts w:ascii="仿宋_GB2312" w:eastAsia="仿宋_GB2312" w:hAnsi="仿宋" w:hint="eastAsia"/>
          <w:sz w:val="30"/>
          <w:szCs w:val="30"/>
        </w:rPr>
        <w:t>停靠有序。</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进入港口企业码头的待作业</w:t>
      </w:r>
      <w:r w:rsidR="001F3CEF" w:rsidRPr="009F6E89">
        <w:rPr>
          <w:rFonts w:ascii="仿宋_GB2312" w:eastAsia="仿宋_GB2312" w:hAnsi="仿宋" w:hint="eastAsia"/>
          <w:sz w:val="30"/>
          <w:szCs w:val="30"/>
        </w:rPr>
        <w:t>运输船舶</w:t>
      </w:r>
      <w:r w:rsidRPr="009F6E89">
        <w:rPr>
          <w:rFonts w:ascii="仿宋_GB2312" w:eastAsia="仿宋_GB2312" w:hAnsi="仿宋" w:hint="eastAsia"/>
          <w:sz w:val="30"/>
          <w:szCs w:val="30"/>
        </w:rPr>
        <w:t>应停泊在锚泊地、功能区，禁止</w:t>
      </w:r>
      <w:r w:rsidR="001F3CEF" w:rsidRPr="009F6E89">
        <w:rPr>
          <w:rFonts w:ascii="仿宋_GB2312" w:eastAsia="仿宋_GB2312" w:hAnsi="仿宋" w:hint="eastAsia"/>
          <w:sz w:val="30"/>
          <w:szCs w:val="30"/>
        </w:rPr>
        <w:t>运输船舶</w:t>
      </w:r>
      <w:r w:rsidRPr="009F6E89">
        <w:rPr>
          <w:rFonts w:ascii="仿宋_GB2312" w:eastAsia="仿宋_GB2312" w:hAnsi="仿宋" w:hint="eastAsia"/>
          <w:sz w:val="30"/>
          <w:szCs w:val="30"/>
        </w:rPr>
        <w:t>停泊主航道，保障港池范围及周边水域航道畅通；在每个作业泊位上，</w:t>
      </w:r>
      <w:r w:rsidR="001F3CEF" w:rsidRPr="009F6E89">
        <w:rPr>
          <w:rFonts w:ascii="仿宋_GB2312" w:eastAsia="仿宋_GB2312" w:hAnsi="仿宋" w:hint="eastAsia"/>
          <w:sz w:val="30"/>
          <w:szCs w:val="30"/>
        </w:rPr>
        <w:t>运输船舶</w:t>
      </w:r>
      <w:r w:rsidRPr="009F6E89">
        <w:rPr>
          <w:rFonts w:ascii="仿宋_GB2312" w:eastAsia="仿宋_GB2312" w:hAnsi="仿宋" w:hint="eastAsia"/>
          <w:sz w:val="30"/>
          <w:szCs w:val="30"/>
        </w:rPr>
        <w:t>不超过两档。</w:t>
      </w:r>
    </w:p>
    <w:p w:rsidR="00E2039E" w:rsidRPr="009F6E89" w:rsidRDefault="006B539F"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港口企业应承担</w:t>
      </w:r>
      <w:r w:rsidR="001F3CEF" w:rsidRPr="009F6E89">
        <w:rPr>
          <w:rFonts w:ascii="仿宋_GB2312" w:eastAsia="仿宋_GB2312" w:hAnsi="仿宋" w:hint="eastAsia"/>
          <w:sz w:val="30"/>
          <w:szCs w:val="30"/>
        </w:rPr>
        <w:t>本企业</w:t>
      </w:r>
      <w:r w:rsidRPr="009F6E89">
        <w:rPr>
          <w:rFonts w:ascii="仿宋_GB2312" w:eastAsia="仿宋_GB2312" w:hAnsi="仿宋" w:hint="eastAsia"/>
          <w:sz w:val="30"/>
          <w:szCs w:val="30"/>
        </w:rPr>
        <w:t>港池周边的锚泊地、功能区的相关设施、设备的维护责任。</w:t>
      </w:r>
    </w:p>
    <w:p w:rsidR="00E2039E" w:rsidRPr="009F6E89" w:rsidRDefault="006E2ADA"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对</w:t>
      </w:r>
      <w:r w:rsidR="009D5210" w:rsidRPr="009F6E89">
        <w:rPr>
          <w:rFonts w:ascii="仿宋_GB2312" w:eastAsia="仿宋_GB2312" w:hAnsi="仿宋" w:hint="eastAsia"/>
          <w:sz w:val="30"/>
          <w:szCs w:val="30"/>
        </w:rPr>
        <w:t>违反本规定的</w:t>
      </w:r>
      <w:r w:rsidR="001F3CEF" w:rsidRPr="009F6E89">
        <w:rPr>
          <w:rFonts w:ascii="仿宋_GB2312" w:eastAsia="仿宋_GB2312" w:hAnsi="仿宋" w:hint="eastAsia"/>
          <w:sz w:val="30"/>
          <w:szCs w:val="30"/>
        </w:rPr>
        <w:t>运输船舶</w:t>
      </w:r>
      <w:r w:rsidR="009D5210" w:rsidRPr="009F6E89">
        <w:rPr>
          <w:rFonts w:ascii="仿宋_GB2312" w:eastAsia="仿宋_GB2312" w:hAnsi="仿宋" w:hint="eastAsia"/>
          <w:sz w:val="30"/>
          <w:szCs w:val="30"/>
        </w:rPr>
        <w:t>，由海事管理部门</w:t>
      </w:r>
      <w:r w:rsidR="006B539F" w:rsidRPr="009F6E89">
        <w:rPr>
          <w:rFonts w:ascii="仿宋_GB2312" w:eastAsia="仿宋_GB2312" w:hAnsi="仿宋" w:hint="eastAsia"/>
          <w:sz w:val="30"/>
          <w:szCs w:val="30"/>
        </w:rPr>
        <w:t>提出口头警告</w:t>
      </w:r>
      <w:r w:rsidR="009D5210" w:rsidRPr="009F6E89">
        <w:rPr>
          <w:rFonts w:ascii="仿宋_GB2312" w:eastAsia="仿宋_GB2312" w:hAnsi="仿宋" w:hint="eastAsia"/>
          <w:sz w:val="30"/>
          <w:szCs w:val="30"/>
        </w:rPr>
        <w:t>，责令立即整改并记录</w:t>
      </w:r>
      <w:r w:rsidR="001F3CEF" w:rsidRPr="009F6E89">
        <w:rPr>
          <w:rFonts w:ascii="仿宋_GB2312" w:eastAsia="仿宋_GB2312" w:hAnsi="仿宋" w:hint="eastAsia"/>
          <w:sz w:val="30"/>
          <w:szCs w:val="30"/>
        </w:rPr>
        <w:t>运输船舶</w:t>
      </w:r>
      <w:r w:rsidR="009D5210" w:rsidRPr="009F6E89">
        <w:rPr>
          <w:rFonts w:ascii="仿宋_GB2312" w:eastAsia="仿宋_GB2312" w:hAnsi="仿宋" w:hint="eastAsia"/>
          <w:sz w:val="30"/>
          <w:szCs w:val="30"/>
        </w:rPr>
        <w:t>信息；对再次违反规定的</w:t>
      </w:r>
      <w:r w:rsidR="001F3CEF" w:rsidRPr="009F6E89">
        <w:rPr>
          <w:rFonts w:ascii="仿宋_GB2312" w:eastAsia="仿宋_GB2312" w:hAnsi="仿宋" w:hint="eastAsia"/>
          <w:sz w:val="30"/>
          <w:szCs w:val="30"/>
        </w:rPr>
        <w:t>运输船舶</w:t>
      </w:r>
      <w:r w:rsidR="009D5210" w:rsidRPr="009F6E89">
        <w:rPr>
          <w:rFonts w:ascii="仿宋_GB2312" w:eastAsia="仿宋_GB2312" w:hAnsi="仿宋" w:hint="eastAsia"/>
          <w:sz w:val="30"/>
          <w:szCs w:val="30"/>
        </w:rPr>
        <w:t>由海事管理部门</w:t>
      </w:r>
      <w:r w:rsidR="006B539F" w:rsidRPr="009F6E89">
        <w:rPr>
          <w:rFonts w:ascii="仿宋_GB2312" w:eastAsia="仿宋_GB2312" w:hAnsi="仿宋" w:hint="eastAsia"/>
          <w:sz w:val="30"/>
          <w:szCs w:val="30"/>
        </w:rPr>
        <w:t>下达《水上交通安全隐患</w:t>
      </w:r>
      <w:r w:rsidR="009D5210" w:rsidRPr="009F6E89">
        <w:rPr>
          <w:rFonts w:ascii="仿宋_GB2312" w:eastAsia="仿宋_GB2312" w:hAnsi="仿宋" w:hint="eastAsia"/>
          <w:sz w:val="30"/>
          <w:szCs w:val="30"/>
        </w:rPr>
        <w:t>整改通知书》</w:t>
      </w:r>
      <w:r w:rsidR="00ED6DA1" w:rsidRPr="009F6E89">
        <w:rPr>
          <w:rFonts w:ascii="仿宋_GB2312" w:eastAsia="仿宋_GB2312" w:hAnsi="仿宋" w:hint="eastAsia"/>
          <w:sz w:val="30"/>
          <w:szCs w:val="30"/>
        </w:rPr>
        <w:t>并</w:t>
      </w:r>
      <w:r w:rsidR="009D5210" w:rsidRPr="009F6E89">
        <w:rPr>
          <w:rFonts w:ascii="仿宋_GB2312" w:eastAsia="仿宋_GB2312" w:hAnsi="仿宋" w:hint="eastAsia"/>
          <w:sz w:val="30"/>
          <w:szCs w:val="30"/>
        </w:rPr>
        <w:t>责令主要船员到海事管理部门</w:t>
      </w:r>
      <w:r w:rsidR="006B539F" w:rsidRPr="009F6E89">
        <w:rPr>
          <w:rFonts w:ascii="仿宋_GB2312" w:eastAsia="仿宋_GB2312" w:hAnsi="仿宋" w:hint="eastAsia"/>
          <w:sz w:val="30"/>
          <w:szCs w:val="30"/>
        </w:rPr>
        <w:t>参加相关培训考核。</w:t>
      </w:r>
    </w:p>
    <w:p w:rsidR="00E2039E" w:rsidRPr="009F6E89" w:rsidRDefault="006E2ADA"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对</w:t>
      </w:r>
      <w:r w:rsidR="009D5210" w:rsidRPr="009F6E89">
        <w:rPr>
          <w:rFonts w:ascii="仿宋_GB2312" w:eastAsia="仿宋_GB2312" w:hAnsi="仿宋" w:hint="eastAsia"/>
          <w:sz w:val="30"/>
          <w:szCs w:val="30"/>
        </w:rPr>
        <w:t>违反本规定，拒不改正的</w:t>
      </w:r>
      <w:r w:rsidR="001F3CEF" w:rsidRPr="009F6E89">
        <w:rPr>
          <w:rFonts w:ascii="仿宋_GB2312" w:eastAsia="仿宋_GB2312" w:hAnsi="仿宋" w:hint="eastAsia"/>
          <w:sz w:val="30"/>
          <w:szCs w:val="30"/>
        </w:rPr>
        <w:t>运输船舶</w:t>
      </w:r>
      <w:r w:rsidR="009D5210" w:rsidRPr="009F6E89">
        <w:rPr>
          <w:rFonts w:ascii="仿宋_GB2312" w:eastAsia="仿宋_GB2312" w:hAnsi="仿宋" w:hint="eastAsia"/>
          <w:sz w:val="30"/>
          <w:szCs w:val="30"/>
        </w:rPr>
        <w:t>，由海事管理部门（南昌市交通综合执法机构）</w:t>
      </w:r>
      <w:r w:rsidR="006B539F" w:rsidRPr="009F6E89">
        <w:rPr>
          <w:rFonts w:ascii="仿宋_GB2312" w:eastAsia="仿宋_GB2312" w:hAnsi="仿宋" w:hint="eastAsia"/>
          <w:sz w:val="30"/>
          <w:szCs w:val="30"/>
        </w:rPr>
        <w:t>依据《中华人民共和国内河交通安全管理条例》规定予以强行拖离，因拖离发生的费用由</w:t>
      </w:r>
      <w:r w:rsidR="001F3CEF" w:rsidRPr="009F6E89">
        <w:rPr>
          <w:rFonts w:ascii="仿宋_GB2312" w:eastAsia="仿宋_GB2312" w:hAnsi="仿宋" w:hint="eastAsia"/>
          <w:sz w:val="30"/>
          <w:szCs w:val="30"/>
        </w:rPr>
        <w:t>运输船舶</w:t>
      </w:r>
      <w:r w:rsidR="006B539F" w:rsidRPr="009F6E89">
        <w:rPr>
          <w:rFonts w:ascii="仿宋_GB2312" w:eastAsia="仿宋_GB2312" w:hAnsi="仿宋" w:hint="eastAsia"/>
          <w:sz w:val="30"/>
          <w:szCs w:val="30"/>
        </w:rPr>
        <w:t>所有人或者经营人承担。同时根据《中华人民共和国内河海事行政处罚规定》、</w:t>
      </w:r>
      <w:r w:rsidR="006B539F" w:rsidRPr="009F6E89">
        <w:rPr>
          <w:rFonts w:ascii="仿宋_GB2312" w:eastAsia="仿宋_GB2312" w:hAnsi="仿宋" w:cs="宋体" w:hint="eastAsia"/>
          <w:sz w:val="30"/>
          <w:szCs w:val="30"/>
        </w:rPr>
        <w:t>《中华人民共和国船员违法记分办法》相关规定进行行政处罚。</w:t>
      </w:r>
    </w:p>
    <w:p w:rsidR="00ED6DA1" w:rsidRPr="009F6E89" w:rsidRDefault="006B539F" w:rsidP="00ED6DA1">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 xml:space="preserve"> </w:t>
      </w:r>
      <w:r w:rsidR="001F3CEF" w:rsidRPr="009F6E89">
        <w:rPr>
          <w:rFonts w:ascii="仿宋_GB2312" w:eastAsia="仿宋_GB2312" w:hAnsi="仿宋" w:hint="eastAsia"/>
          <w:sz w:val="30"/>
          <w:szCs w:val="30"/>
        </w:rPr>
        <w:t>水运</w:t>
      </w:r>
      <w:r w:rsidR="003111EA" w:rsidRPr="009F6E89">
        <w:rPr>
          <w:rFonts w:ascii="仿宋_GB2312" w:eastAsia="仿宋_GB2312" w:hAnsi="仿宋" w:hint="eastAsia"/>
          <w:sz w:val="30"/>
          <w:szCs w:val="30"/>
        </w:rPr>
        <w:t>企业未将</w:t>
      </w:r>
      <w:r w:rsidR="001F3CEF" w:rsidRPr="009F6E89">
        <w:rPr>
          <w:rFonts w:ascii="仿宋_GB2312" w:eastAsia="仿宋_GB2312" w:hAnsi="仿宋" w:hint="eastAsia"/>
          <w:sz w:val="30"/>
          <w:szCs w:val="30"/>
        </w:rPr>
        <w:t>运输船舶</w:t>
      </w:r>
      <w:r w:rsidR="003111EA" w:rsidRPr="009F6E89">
        <w:rPr>
          <w:rFonts w:ascii="仿宋_GB2312" w:eastAsia="仿宋_GB2312" w:hAnsi="仿宋" w:hint="eastAsia"/>
          <w:sz w:val="30"/>
          <w:szCs w:val="30"/>
        </w:rPr>
        <w:t>停泊秩序管理的内容纳入本企业安全生产目标考核与奖惩办法中</w:t>
      </w:r>
      <w:r w:rsidR="007B1463" w:rsidRPr="009F6E89">
        <w:rPr>
          <w:rFonts w:ascii="仿宋_GB2312" w:eastAsia="仿宋_GB2312" w:hAnsi="仿宋" w:hint="eastAsia"/>
          <w:sz w:val="30"/>
          <w:szCs w:val="30"/>
        </w:rPr>
        <w:t>的，由</w:t>
      </w:r>
      <w:r w:rsidR="003111EA" w:rsidRPr="009F6E89">
        <w:rPr>
          <w:rFonts w:ascii="仿宋_GB2312" w:eastAsia="仿宋_GB2312" w:hAnsi="仿宋" w:hint="eastAsia"/>
          <w:sz w:val="30"/>
          <w:szCs w:val="30"/>
        </w:rPr>
        <w:t>港航</w:t>
      </w:r>
      <w:r w:rsidRPr="009F6E89">
        <w:rPr>
          <w:rFonts w:ascii="仿宋_GB2312" w:eastAsia="仿宋_GB2312" w:hAnsi="仿宋" w:hint="eastAsia"/>
          <w:sz w:val="30"/>
          <w:szCs w:val="30"/>
        </w:rPr>
        <w:t>管理部门责令整改</w:t>
      </w:r>
      <w:r w:rsidR="007B1463" w:rsidRPr="009F6E89">
        <w:rPr>
          <w:rFonts w:ascii="仿宋_GB2312" w:eastAsia="仿宋_GB2312" w:hAnsi="仿宋" w:hint="eastAsia"/>
          <w:sz w:val="30"/>
          <w:szCs w:val="30"/>
        </w:rPr>
        <w:t>；拒不改正的，视为失信行为，由港航管理部门取消本年度的诚信企业申报资格，并录入全省</w:t>
      </w:r>
      <w:r w:rsidR="007B1463" w:rsidRPr="009F6E89">
        <w:rPr>
          <w:rFonts w:ascii="仿宋_GB2312" w:eastAsia="仿宋_GB2312" w:hAnsi="仿宋" w:hint="eastAsia"/>
          <w:sz w:val="30"/>
          <w:szCs w:val="30"/>
        </w:rPr>
        <w:lastRenderedPageBreak/>
        <w:t>水路运输市场信用管理信息系统。情节严重的，</w:t>
      </w:r>
      <w:r w:rsidR="00ED6DA1" w:rsidRPr="009F6E89">
        <w:rPr>
          <w:rFonts w:ascii="仿宋_GB2312" w:eastAsia="仿宋_GB2312" w:hAnsi="仿宋" w:cs="Arial" w:hint="eastAsia"/>
          <w:sz w:val="30"/>
          <w:szCs w:val="30"/>
          <w:shd w:val="clear" w:color="auto" w:fill="FFFFFF"/>
        </w:rPr>
        <w:t>依照《中华人民共和国安全生产法》实施行政处罚。</w:t>
      </w:r>
    </w:p>
    <w:p w:rsidR="00ED6DA1" w:rsidRPr="009F6E89" w:rsidRDefault="001F3CEF" w:rsidP="00ED6DA1">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水运</w:t>
      </w:r>
      <w:r w:rsidR="006B539F" w:rsidRPr="009F6E89">
        <w:rPr>
          <w:rFonts w:ascii="仿宋_GB2312" w:eastAsia="仿宋_GB2312" w:hAnsi="仿宋" w:hint="eastAsia"/>
          <w:sz w:val="30"/>
          <w:szCs w:val="30"/>
        </w:rPr>
        <w:t>企业所经营的</w:t>
      </w:r>
      <w:r w:rsidRPr="009F6E89">
        <w:rPr>
          <w:rFonts w:ascii="仿宋_GB2312" w:eastAsia="仿宋_GB2312" w:hAnsi="仿宋" w:hint="eastAsia"/>
          <w:sz w:val="30"/>
          <w:szCs w:val="30"/>
        </w:rPr>
        <w:t>运输船舶</w:t>
      </w:r>
      <w:r w:rsidR="006B539F" w:rsidRPr="009F6E89">
        <w:rPr>
          <w:rFonts w:ascii="仿宋_GB2312" w:eastAsia="仿宋_GB2312" w:hAnsi="仿宋" w:hint="eastAsia"/>
          <w:sz w:val="30"/>
          <w:szCs w:val="30"/>
        </w:rPr>
        <w:t>违反本规定</w:t>
      </w:r>
      <w:r w:rsidR="007B1463" w:rsidRPr="009F6E89">
        <w:rPr>
          <w:rFonts w:ascii="仿宋_GB2312" w:eastAsia="仿宋_GB2312" w:hAnsi="仿宋" w:hint="eastAsia"/>
          <w:sz w:val="30"/>
          <w:szCs w:val="30"/>
        </w:rPr>
        <w:t>两次的，由</w:t>
      </w:r>
      <w:r w:rsidR="003111EA" w:rsidRPr="009F6E89">
        <w:rPr>
          <w:rFonts w:ascii="仿宋_GB2312" w:eastAsia="仿宋_GB2312" w:hAnsi="仿宋" w:hint="eastAsia"/>
          <w:sz w:val="30"/>
          <w:szCs w:val="30"/>
        </w:rPr>
        <w:t>港航</w:t>
      </w:r>
      <w:r w:rsidR="006B539F" w:rsidRPr="009F6E89">
        <w:rPr>
          <w:rFonts w:ascii="仿宋_GB2312" w:eastAsia="仿宋_GB2312" w:hAnsi="仿宋" w:hint="eastAsia"/>
          <w:sz w:val="30"/>
          <w:szCs w:val="30"/>
        </w:rPr>
        <w:t>管理部门</w:t>
      </w:r>
      <w:r w:rsidR="007B1463" w:rsidRPr="009F6E89">
        <w:rPr>
          <w:rFonts w:ascii="仿宋_GB2312" w:eastAsia="仿宋_GB2312" w:hAnsi="仿宋" w:hint="eastAsia"/>
          <w:sz w:val="30"/>
          <w:szCs w:val="30"/>
        </w:rPr>
        <w:t>对企业责任人进行约谈、教育；一年内违反三至四次的，由</w:t>
      </w:r>
      <w:r w:rsidR="003111EA" w:rsidRPr="009F6E89">
        <w:rPr>
          <w:rFonts w:ascii="仿宋_GB2312" w:eastAsia="仿宋_GB2312" w:hAnsi="仿宋" w:hint="eastAsia"/>
          <w:sz w:val="30"/>
          <w:szCs w:val="30"/>
        </w:rPr>
        <w:t>港航</w:t>
      </w:r>
      <w:r w:rsidR="006B539F" w:rsidRPr="009F6E89">
        <w:rPr>
          <w:rFonts w:ascii="仿宋_GB2312" w:eastAsia="仿宋_GB2312" w:hAnsi="仿宋" w:hint="eastAsia"/>
          <w:sz w:val="30"/>
          <w:szCs w:val="30"/>
        </w:rPr>
        <w:t>管理部门</w:t>
      </w:r>
      <w:r w:rsidR="009D5210" w:rsidRPr="009F6E89">
        <w:rPr>
          <w:rFonts w:ascii="仿宋_GB2312" w:eastAsia="仿宋_GB2312" w:hAnsi="仿宋" w:hint="eastAsia"/>
          <w:sz w:val="30"/>
          <w:szCs w:val="30"/>
        </w:rPr>
        <w:t>（南昌市交通综合执法机构）</w:t>
      </w:r>
      <w:r w:rsidR="006B539F" w:rsidRPr="009F6E89">
        <w:rPr>
          <w:rFonts w:ascii="仿宋_GB2312" w:eastAsia="仿宋_GB2312" w:hAnsi="仿宋" w:hint="eastAsia"/>
          <w:sz w:val="30"/>
          <w:szCs w:val="30"/>
        </w:rPr>
        <w:t>责令整改；一年内累计违反五次或五次以上的，视为失信行为，</w:t>
      </w:r>
      <w:r w:rsidR="007B1463" w:rsidRPr="009F6E89">
        <w:rPr>
          <w:rFonts w:ascii="仿宋_GB2312" w:eastAsia="仿宋_GB2312" w:hAnsi="仿宋" w:hint="eastAsia"/>
          <w:sz w:val="30"/>
          <w:szCs w:val="30"/>
        </w:rPr>
        <w:t>由港航管理部门</w:t>
      </w:r>
      <w:r w:rsidR="006B539F" w:rsidRPr="009F6E89">
        <w:rPr>
          <w:rFonts w:ascii="仿宋_GB2312" w:eastAsia="仿宋_GB2312" w:hAnsi="仿宋" w:hint="eastAsia"/>
          <w:sz w:val="30"/>
          <w:szCs w:val="30"/>
        </w:rPr>
        <w:t>取消本年度的诚信企业申报资格，并录入全省水路运输市场信用管理信息系统。情节严重的，</w:t>
      </w:r>
      <w:r w:rsidR="00ED6DA1" w:rsidRPr="009F6E89">
        <w:rPr>
          <w:rFonts w:ascii="仿宋_GB2312" w:eastAsia="仿宋_GB2312" w:hAnsi="仿宋" w:cs="Arial" w:hint="eastAsia"/>
          <w:sz w:val="30"/>
          <w:szCs w:val="30"/>
          <w:shd w:val="clear" w:color="auto" w:fill="FFFFFF"/>
        </w:rPr>
        <w:t>依照《中华人民共和国安全生产法》实施行政处罚。</w:t>
      </w:r>
    </w:p>
    <w:p w:rsidR="00E2039E" w:rsidRPr="009F6E89" w:rsidRDefault="00DF40B8"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 xml:space="preserve"> </w:t>
      </w:r>
      <w:r w:rsidR="006B539F" w:rsidRPr="009F6E89">
        <w:rPr>
          <w:rFonts w:ascii="仿宋_GB2312" w:eastAsia="仿宋_GB2312" w:hAnsi="仿宋" w:hint="eastAsia"/>
          <w:sz w:val="30"/>
          <w:szCs w:val="30"/>
        </w:rPr>
        <w:t>港口经营企</w:t>
      </w:r>
      <w:r w:rsidR="003111EA" w:rsidRPr="009F6E89">
        <w:rPr>
          <w:rFonts w:ascii="仿宋_GB2312" w:eastAsia="仿宋_GB2312" w:hAnsi="仿宋" w:hint="eastAsia"/>
          <w:sz w:val="30"/>
          <w:szCs w:val="30"/>
        </w:rPr>
        <w:t>业未</w:t>
      </w:r>
      <w:r w:rsidR="006B539F" w:rsidRPr="009F6E89">
        <w:rPr>
          <w:rFonts w:ascii="仿宋_GB2312" w:eastAsia="仿宋_GB2312" w:hAnsi="仿宋" w:hint="eastAsia"/>
          <w:sz w:val="30"/>
          <w:szCs w:val="30"/>
        </w:rPr>
        <w:t>将</w:t>
      </w:r>
      <w:r w:rsidR="001F3CEF" w:rsidRPr="009F6E89">
        <w:rPr>
          <w:rFonts w:ascii="仿宋_GB2312" w:eastAsia="仿宋_GB2312" w:hAnsi="仿宋" w:hint="eastAsia"/>
          <w:sz w:val="30"/>
          <w:szCs w:val="30"/>
        </w:rPr>
        <w:t>运输船舶</w:t>
      </w:r>
      <w:r w:rsidR="003111EA" w:rsidRPr="009F6E89">
        <w:rPr>
          <w:rFonts w:ascii="仿宋_GB2312" w:eastAsia="仿宋_GB2312" w:hAnsi="仿宋" w:hint="eastAsia"/>
          <w:sz w:val="30"/>
          <w:szCs w:val="30"/>
        </w:rPr>
        <w:t>停泊秩序管理</w:t>
      </w:r>
      <w:r w:rsidR="006B539F" w:rsidRPr="009F6E89">
        <w:rPr>
          <w:rFonts w:ascii="仿宋_GB2312" w:eastAsia="仿宋_GB2312" w:hAnsi="仿宋" w:hint="eastAsia"/>
          <w:sz w:val="30"/>
          <w:szCs w:val="30"/>
        </w:rPr>
        <w:t>的内容纳入</w:t>
      </w:r>
      <w:r w:rsidR="003111EA" w:rsidRPr="009F6E89">
        <w:rPr>
          <w:rFonts w:ascii="仿宋_GB2312" w:eastAsia="仿宋_GB2312" w:hAnsi="仿宋" w:hint="eastAsia"/>
          <w:sz w:val="30"/>
          <w:szCs w:val="30"/>
        </w:rPr>
        <w:t>本</w:t>
      </w:r>
      <w:r w:rsidR="006B539F" w:rsidRPr="009F6E89">
        <w:rPr>
          <w:rFonts w:ascii="仿宋_GB2312" w:eastAsia="仿宋_GB2312" w:hAnsi="仿宋" w:hint="eastAsia"/>
          <w:sz w:val="30"/>
          <w:szCs w:val="30"/>
        </w:rPr>
        <w:t>企业的</w:t>
      </w:r>
      <w:r w:rsidR="006B539F" w:rsidRPr="009F6E89">
        <w:rPr>
          <w:rFonts w:ascii="仿宋_GB2312" w:eastAsia="仿宋_GB2312" w:hAnsi="仿宋" w:cs="Arial" w:hint="eastAsia"/>
          <w:sz w:val="30"/>
          <w:szCs w:val="30"/>
          <w:shd w:val="clear" w:color="auto" w:fill="FFFFFF"/>
        </w:rPr>
        <w:t>安全管理</w:t>
      </w:r>
      <w:r w:rsidR="006B539F" w:rsidRPr="009F6E89">
        <w:rPr>
          <w:rFonts w:ascii="仿宋_GB2312" w:eastAsia="仿宋_GB2312" w:hAnsi="仿宋" w:hint="eastAsia"/>
          <w:sz w:val="30"/>
          <w:szCs w:val="30"/>
        </w:rPr>
        <w:t>制度</w:t>
      </w:r>
      <w:r w:rsidR="003111EA" w:rsidRPr="009F6E89">
        <w:rPr>
          <w:rFonts w:ascii="仿宋_GB2312" w:eastAsia="仿宋_GB2312" w:hAnsi="仿宋" w:hint="eastAsia"/>
          <w:sz w:val="30"/>
          <w:szCs w:val="30"/>
        </w:rPr>
        <w:t>中</w:t>
      </w:r>
      <w:r w:rsidRPr="009F6E89">
        <w:rPr>
          <w:rFonts w:ascii="仿宋_GB2312" w:eastAsia="仿宋_GB2312" w:hAnsi="仿宋" w:hint="eastAsia"/>
          <w:sz w:val="30"/>
          <w:szCs w:val="30"/>
        </w:rPr>
        <w:t>且没有</w:t>
      </w:r>
      <w:r w:rsidR="00710CC4" w:rsidRPr="009F6E89">
        <w:rPr>
          <w:rFonts w:ascii="仿宋_GB2312" w:eastAsia="仿宋_GB2312" w:hAnsi="仿宋" w:cs="Arial" w:hint="eastAsia"/>
          <w:sz w:val="30"/>
          <w:szCs w:val="30"/>
          <w:shd w:val="clear" w:color="auto" w:fill="FFFFFF"/>
        </w:rPr>
        <w:t>明确相关责任人的</w:t>
      </w:r>
      <w:r w:rsidR="006B539F" w:rsidRPr="009F6E89">
        <w:rPr>
          <w:rFonts w:ascii="仿宋_GB2312" w:eastAsia="仿宋_GB2312" w:hAnsi="仿宋" w:cs="Arial" w:hint="eastAsia"/>
          <w:sz w:val="30"/>
          <w:szCs w:val="30"/>
          <w:shd w:val="clear" w:color="auto" w:fill="FFFFFF"/>
        </w:rPr>
        <w:t>，由</w:t>
      </w:r>
      <w:r w:rsidR="003111EA" w:rsidRPr="009F6E89">
        <w:rPr>
          <w:rFonts w:ascii="仿宋_GB2312" w:eastAsia="仿宋_GB2312" w:hAnsi="仿宋" w:cs="Arial" w:hint="eastAsia"/>
          <w:sz w:val="30"/>
          <w:szCs w:val="30"/>
          <w:shd w:val="clear" w:color="auto" w:fill="FFFFFF"/>
        </w:rPr>
        <w:t>港航</w:t>
      </w:r>
      <w:r w:rsidR="006B539F" w:rsidRPr="009F6E89">
        <w:rPr>
          <w:rFonts w:ascii="仿宋_GB2312" w:eastAsia="仿宋_GB2312" w:hAnsi="仿宋" w:cs="Arial" w:hint="eastAsia"/>
          <w:sz w:val="30"/>
          <w:szCs w:val="30"/>
          <w:shd w:val="clear" w:color="auto" w:fill="FFFFFF"/>
        </w:rPr>
        <w:t>管理部门责令改正。</w:t>
      </w:r>
      <w:r w:rsidR="00710CC4" w:rsidRPr="009F6E89">
        <w:rPr>
          <w:rFonts w:ascii="仿宋_GB2312" w:eastAsia="仿宋_GB2312" w:hAnsi="仿宋" w:cs="Arial" w:hint="eastAsia"/>
          <w:sz w:val="30"/>
          <w:szCs w:val="30"/>
          <w:shd w:val="clear" w:color="auto" w:fill="FFFFFF"/>
        </w:rPr>
        <w:t>拒不改正的，依照《中华人民共和国安全生产法》实施行政处罚。</w:t>
      </w:r>
    </w:p>
    <w:p w:rsidR="00E2039E" w:rsidRPr="009F6E89" w:rsidRDefault="00DF40B8" w:rsidP="006E2ADA">
      <w:pPr>
        <w:numPr>
          <w:ilvl w:val="0"/>
          <w:numId w:val="1"/>
        </w:numPr>
        <w:tabs>
          <w:tab w:val="clear" w:pos="1200"/>
        </w:tabs>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 xml:space="preserve"> </w:t>
      </w:r>
      <w:r w:rsidR="001F3CEF" w:rsidRPr="009F6E89">
        <w:rPr>
          <w:rFonts w:ascii="仿宋_GB2312" w:eastAsia="仿宋_GB2312" w:hAnsi="仿宋" w:hint="eastAsia"/>
          <w:sz w:val="30"/>
          <w:szCs w:val="30"/>
        </w:rPr>
        <w:t>港口</w:t>
      </w:r>
      <w:r w:rsidR="00710CC4" w:rsidRPr="009F6E89">
        <w:rPr>
          <w:rFonts w:ascii="仿宋_GB2312" w:eastAsia="仿宋_GB2312" w:hAnsi="仿宋" w:hint="eastAsia"/>
          <w:sz w:val="30"/>
          <w:szCs w:val="30"/>
        </w:rPr>
        <w:t>企业未履行作业港池的</w:t>
      </w:r>
      <w:r w:rsidR="001F3CEF" w:rsidRPr="009F6E89">
        <w:rPr>
          <w:rFonts w:ascii="仿宋_GB2312" w:eastAsia="仿宋_GB2312" w:hAnsi="仿宋" w:hint="eastAsia"/>
          <w:sz w:val="30"/>
          <w:szCs w:val="30"/>
        </w:rPr>
        <w:t>运输船舶</w:t>
      </w:r>
      <w:r w:rsidR="00710CC4" w:rsidRPr="009F6E89">
        <w:rPr>
          <w:rFonts w:ascii="仿宋_GB2312" w:eastAsia="仿宋_GB2312" w:hAnsi="仿宋" w:hint="eastAsia"/>
          <w:sz w:val="30"/>
          <w:szCs w:val="30"/>
        </w:rPr>
        <w:t>停泊秩序</w:t>
      </w:r>
      <w:r w:rsidR="006B539F" w:rsidRPr="009F6E89">
        <w:rPr>
          <w:rFonts w:ascii="仿宋_GB2312" w:eastAsia="仿宋_GB2312" w:hAnsi="仿宋" w:hint="eastAsia"/>
          <w:sz w:val="30"/>
          <w:szCs w:val="30"/>
        </w:rPr>
        <w:t>管</w:t>
      </w:r>
      <w:r w:rsidR="00710CC4" w:rsidRPr="009F6E89">
        <w:rPr>
          <w:rFonts w:ascii="仿宋_GB2312" w:eastAsia="仿宋_GB2312" w:hAnsi="仿宋" w:hint="eastAsia"/>
          <w:sz w:val="30"/>
          <w:szCs w:val="30"/>
        </w:rPr>
        <w:t>理职责或履职不力的，</w:t>
      </w:r>
      <w:r w:rsidR="001F3CEF" w:rsidRPr="009F6E89">
        <w:rPr>
          <w:rFonts w:ascii="仿宋_GB2312" w:eastAsia="仿宋_GB2312" w:hAnsi="仿宋" w:cs="Arial" w:hint="eastAsia"/>
          <w:sz w:val="30"/>
          <w:szCs w:val="30"/>
          <w:shd w:val="clear" w:color="auto" w:fill="FFFFFF"/>
        </w:rPr>
        <w:t>由港航管理部门责令</w:t>
      </w:r>
      <w:r w:rsidRPr="009F6E89">
        <w:rPr>
          <w:rFonts w:ascii="仿宋_GB2312" w:eastAsia="仿宋_GB2312" w:hAnsi="仿宋" w:cs="Arial" w:hint="eastAsia"/>
          <w:sz w:val="30"/>
          <w:szCs w:val="30"/>
          <w:shd w:val="clear" w:color="auto" w:fill="FFFFFF"/>
        </w:rPr>
        <w:t>暂停吊装作业进行</w:t>
      </w:r>
      <w:r w:rsidR="009D5210" w:rsidRPr="009F6E89">
        <w:rPr>
          <w:rFonts w:ascii="仿宋_GB2312" w:eastAsia="仿宋_GB2312" w:hAnsi="仿宋" w:cs="Arial" w:hint="eastAsia"/>
          <w:sz w:val="30"/>
          <w:szCs w:val="30"/>
          <w:shd w:val="clear" w:color="auto" w:fill="FFFFFF"/>
        </w:rPr>
        <w:t>整顿</w:t>
      </w:r>
      <w:r w:rsidRPr="009F6E89">
        <w:rPr>
          <w:rFonts w:ascii="仿宋_GB2312" w:eastAsia="仿宋_GB2312" w:hAnsi="仿宋" w:cs="Arial" w:hint="eastAsia"/>
          <w:sz w:val="30"/>
          <w:szCs w:val="30"/>
          <w:shd w:val="clear" w:color="auto" w:fill="FFFFFF"/>
        </w:rPr>
        <w:t>，待</w:t>
      </w:r>
      <w:r w:rsidR="001F3CEF" w:rsidRPr="009F6E89">
        <w:rPr>
          <w:rFonts w:ascii="仿宋_GB2312" w:eastAsia="仿宋_GB2312" w:hAnsi="仿宋" w:hint="eastAsia"/>
          <w:sz w:val="30"/>
          <w:szCs w:val="30"/>
        </w:rPr>
        <w:t>运输船舶</w:t>
      </w:r>
      <w:r w:rsidRPr="009F6E89">
        <w:rPr>
          <w:rFonts w:ascii="仿宋_GB2312" w:eastAsia="仿宋_GB2312" w:hAnsi="仿宋" w:hint="eastAsia"/>
          <w:sz w:val="30"/>
          <w:szCs w:val="30"/>
        </w:rPr>
        <w:t>停泊秩序</w:t>
      </w:r>
      <w:r w:rsidR="001F3CEF" w:rsidRPr="009F6E89">
        <w:rPr>
          <w:rFonts w:ascii="仿宋_GB2312" w:eastAsia="仿宋_GB2312" w:hAnsi="仿宋" w:hint="eastAsia"/>
          <w:sz w:val="30"/>
          <w:szCs w:val="30"/>
        </w:rPr>
        <w:t>满足安全生产条件</w:t>
      </w:r>
      <w:r w:rsidRPr="009F6E89">
        <w:rPr>
          <w:rFonts w:ascii="仿宋_GB2312" w:eastAsia="仿宋_GB2312" w:hAnsi="仿宋" w:hint="eastAsia"/>
          <w:sz w:val="30"/>
          <w:szCs w:val="30"/>
        </w:rPr>
        <w:t>后方可进行吊装作业</w:t>
      </w:r>
      <w:r w:rsidR="006B539F" w:rsidRPr="009F6E89">
        <w:rPr>
          <w:rFonts w:ascii="仿宋_GB2312" w:eastAsia="仿宋_GB2312" w:hAnsi="仿宋" w:cs="Arial" w:hint="eastAsia"/>
          <w:sz w:val="30"/>
          <w:szCs w:val="30"/>
          <w:shd w:val="clear" w:color="auto" w:fill="FFFFFF"/>
        </w:rPr>
        <w:t>；拒不改正</w:t>
      </w:r>
      <w:r w:rsidR="00710CC4" w:rsidRPr="009F6E89">
        <w:rPr>
          <w:rFonts w:ascii="仿宋_GB2312" w:eastAsia="仿宋_GB2312" w:hAnsi="仿宋" w:cs="Arial" w:hint="eastAsia"/>
          <w:sz w:val="30"/>
          <w:szCs w:val="30"/>
          <w:shd w:val="clear" w:color="auto" w:fill="FFFFFF"/>
        </w:rPr>
        <w:t>或造成不良后果</w:t>
      </w:r>
      <w:r w:rsidR="006B539F" w:rsidRPr="009F6E89">
        <w:rPr>
          <w:rFonts w:ascii="仿宋_GB2312" w:eastAsia="仿宋_GB2312" w:hAnsi="仿宋" w:cs="Arial" w:hint="eastAsia"/>
          <w:sz w:val="30"/>
          <w:szCs w:val="30"/>
          <w:shd w:val="clear" w:color="auto" w:fill="FFFFFF"/>
        </w:rPr>
        <w:t>的，</w:t>
      </w:r>
      <w:r w:rsidR="007B1463" w:rsidRPr="009F6E89">
        <w:rPr>
          <w:rFonts w:ascii="仿宋_GB2312" w:eastAsia="仿宋_GB2312" w:hAnsi="仿宋" w:cs="Arial" w:hint="eastAsia"/>
          <w:sz w:val="30"/>
          <w:szCs w:val="30"/>
          <w:shd w:val="clear" w:color="auto" w:fill="FFFFFF"/>
        </w:rPr>
        <w:t>由港口管理部门</w:t>
      </w:r>
      <w:r w:rsidR="006B539F" w:rsidRPr="009F6E89">
        <w:rPr>
          <w:rFonts w:ascii="仿宋_GB2312" w:eastAsia="仿宋_GB2312" w:hAnsi="仿宋" w:cs="Arial" w:hint="eastAsia"/>
          <w:sz w:val="30"/>
          <w:szCs w:val="30"/>
          <w:shd w:val="clear" w:color="auto" w:fill="FFFFFF"/>
        </w:rPr>
        <w:t>依照《中华人民共和国安全生产法》实施行政处罚。</w:t>
      </w:r>
    </w:p>
    <w:p w:rsidR="00E2039E" w:rsidRPr="009F6E89" w:rsidRDefault="001F3CEF" w:rsidP="006E2ADA">
      <w:pPr>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第二十四</w:t>
      </w:r>
      <w:r w:rsidR="006B539F" w:rsidRPr="009F6E89">
        <w:rPr>
          <w:rFonts w:ascii="仿宋_GB2312" w:eastAsia="仿宋_GB2312" w:hAnsi="仿宋" w:hint="eastAsia"/>
          <w:sz w:val="30"/>
          <w:szCs w:val="30"/>
        </w:rPr>
        <w:t xml:space="preserve">条 </w:t>
      </w:r>
      <w:r w:rsidR="00DF40B8" w:rsidRPr="009F6E89">
        <w:rPr>
          <w:rFonts w:ascii="仿宋_GB2312" w:eastAsia="仿宋_GB2312" w:hAnsi="仿宋" w:hint="eastAsia"/>
          <w:sz w:val="30"/>
          <w:szCs w:val="30"/>
        </w:rPr>
        <w:t xml:space="preserve"> </w:t>
      </w:r>
      <w:r w:rsidR="006B539F" w:rsidRPr="009F6E89">
        <w:rPr>
          <w:rFonts w:ascii="仿宋_GB2312" w:eastAsia="仿宋_GB2312" w:hAnsi="仿宋" w:hint="eastAsia"/>
          <w:sz w:val="30"/>
          <w:szCs w:val="30"/>
        </w:rPr>
        <w:t>本规定自发布之日起实施</w:t>
      </w:r>
    </w:p>
    <w:p w:rsidR="00E2039E" w:rsidRPr="009F6E89" w:rsidRDefault="006B539F" w:rsidP="006E2ADA">
      <w:pPr>
        <w:spacing w:line="560" w:lineRule="exact"/>
        <w:rPr>
          <w:rFonts w:ascii="仿宋_GB2312" w:eastAsia="仿宋_GB2312" w:hAnsi="仿宋" w:hint="eastAsia"/>
          <w:sz w:val="30"/>
          <w:szCs w:val="30"/>
        </w:rPr>
      </w:pPr>
      <w:r w:rsidRPr="009F6E89">
        <w:rPr>
          <w:rFonts w:ascii="仿宋_GB2312" w:eastAsia="仿宋_GB2312" w:hAnsi="仿宋" w:hint="eastAsia"/>
          <w:sz w:val="30"/>
          <w:szCs w:val="30"/>
        </w:rPr>
        <w:t>第二十</w:t>
      </w:r>
      <w:r w:rsidR="001F3CEF" w:rsidRPr="009F6E89">
        <w:rPr>
          <w:rFonts w:ascii="仿宋_GB2312" w:eastAsia="仿宋_GB2312" w:hAnsi="仿宋" w:hint="eastAsia"/>
          <w:sz w:val="30"/>
          <w:szCs w:val="30"/>
        </w:rPr>
        <w:t>五</w:t>
      </w:r>
      <w:r w:rsidRPr="009F6E89">
        <w:rPr>
          <w:rFonts w:ascii="仿宋_GB2312" w:eastAsia="仿宋_GB2312" w:hAnsi="仿宋" w:hint="eastAsia"/>
          <w:sz w:val="30"/>
          <w:szCs w:val="30"/>
        </w:rPr>
        <w:t>条  南昌市</w:t>
      </w:r>
      <w:r w:rsidR="0001281A" w:rsidRPr="009F6E89">
        <w:rPr>
          <w:rFonts w:ascii="仿宋_GB2312" w:eastAsia="仿宋_GB2312" w:hAnsi="仿宋" w:hint="eastAsia"/>
          <w:sz w:val="30"/>
          <w:szCs w:val="30"/>
        </w:rPr>
        <w:t>港航管理处</w:t>
      </w:r>
      <w:r w:rsidRPr="009F6E89">
        <w:rPr>
          <w:rFonts w:ascii="仿宋_GB2312" w:eastAsia="仿宋_GB2312" w:hAnsi="仿宋" w:hint="eastAsia"/>
          <w:sz w:val="30"/>
          <w:szCs w:val="30"/>
        </w:rPr>
        <w:t>负责本规定最终解释</w:t>
      </w:r>
    </w:p>
    <w:p w:rsidR="006B539F" w:rsidRPr="009F6E89" w:rsidRDefault="006B539F" w:rsidP="006E2ADA">
      <w:pPr>
        <w:spacing w:line="560" w:lineRule="exact"/>
        <w:ind w:left="1200" w:hangingChars="400" w:hanging="1200"/>
        <w:rPr>
          <w:rFonts w:ascii="仿宋_GB2312" w:eastAsia="仿宋_GB2312" w:hAnsi="仿宋" w:hint="eastAsia"/>
          <w:sz w:val="30"/>
          <w:szCs w:val="30"/>
        </w:rPr>
      </w:pPr>
    </w:p>
    <w:sectPr w:rsidR="006B539F" w:rsidRPr="009F6E89" w:rsidSect="006E2ADA">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C23" w:rsidRDefault="00813C23" w:rsidP="008F6538">
      <w:r>
        <w:separator/>
      </w:r>
    </w:p>
  </w:endnote>
  <w:endnote w:type="continuationSeparator" w:id="0">
    <w:p w:rsidR="00813C23" w:rsidRDefault="00813C23" w:rsidP="008F6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C23" w:rsidRDefault="00813C23" w:rsidP="008F6538">
      <w:r>
        <w:separator/>
      </w:r>
    </w:p>
  </w:footnote>
  <w:footnote w:type="continuationSeparator" w:id="0">
    <w:p w:rsidR="00813C23" w:rsidRDefault="00813C23" w:rsidP="008F6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7D2"/>
    <w:multiLevelType w:val="multilevel"/>
    <w:tmpl w:val="B67C3922"/>
    <w:lvl w:ilvl="0">
      <w:start w:val="2"/>
      <w:numFmt w:val="japaneseCounting"/>
      <w:lvlText w:val="第%1条"/>
      <w:lvlJc w:val="left"/>
      <w:pPr>
        <w:tabs>
          <w:tab w:val="num" w:pos="1200"/>
        </w:tabs>
        <w:ind w:left="1200" w:hanging="1200"/>
      </w:pPr>
      <w:rPr>
        <w:rFonts w:hint="default"/>
        <w:lang w:val="en-US"/>
      </w:rPr>
    </w:lvl>
    <w:lvl w:ilvl="1">
      <w:start w:val="4"/>
      <w:numFmt w:val="japaneseCounting"/>
      <w:lvlText w:val="第%2章"/>
      <w:lvlJc w:val="left"/>
      <w:pPr>
        <w:tabs>
          <w:tab w:val="num" w:pos="1545"/>
        </w:tabs>
        <w:ind w:left="1545" w:hanging="112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5CBD"/>
    <w:rsid w:val="0001281A"/>
    <w:rsid w:val="0002331D"/>
    <w:rsid w:val="000856E7"/>
    <w:rsid w:val="000A7382"/>
    <w:rsid w:val="001323B8"/>
    <w:rsid w:val="00192AB8"/>
    <w:rsid w:val="001F3CEF"/>
    <w:rsid w:val="0020461F"/>
    <w:rsid w:val="00222551"/>
    <w:rsid w:val="002458AC"/>
    <w:rsid w:val="002E755A"/>
    <w:rsid w:val="002F65F1"/>
    <w:rsid w:val="003111EA"/>
    <w:rsid w:val="00390CD9"/>
    <w:rsid w:val="003B3D2E"/>
    <w:rsid w:val="0040400A"/>
    <w:rsid w:val="00434029"/>
    <w:rsid w:val="00461E5F"/>
    <w:rsid w:val="004907C4"/>
    <w:rsid w:val="0052139F"/>
    <w:rsid w:val="005229F7"/>
    <w:rsid w:val="005268F7"/>
    <w:rsid w:val="00531FF4"/>
    <w:rsid w:val="00537A37"/>
    <w:rsid w:val="00580785"/>
    <w:rsid w:val="005D285F"/>
    <w:rsid w:val="0061514B"/>
    <w:rsid w:val="00625CBD"/>
    <w:rsid w:val="006358DA"/>
    <w:rsid w:val="00667CFA"/>
    <w:rsid w:val="0068491A"/>
    <w:rsid w:val="006B539F"/>
    <w:rsid w:val="006C6842"/>
    <w:rsid w:val="006E2ADA"/>
    <w:rsid w:val="00706D57"/>
    <w:rsid w:val="00710CC4"/>
    <w:rsid w:val="00752C50"/>
    <w:rsid w:val="00755013"/>
    <w:rsid w:val="00796955"/>
    <w:rsid w:val="007B1463"/>
    <w:rsid w:val="007B1671"/>
    <w:rsid w:val="007F1417"/>
    <w:rsid w:val="00813C23"/>
    <w:rsid w:val="00875177"/>
    <w:rsid w:val="008F6538"/>
    <w:rsid w:val="00932DE6"/>
    <w:rsid w:val="009B79E6"/>
    <w:rsid w:val="009C0E45"/>
    <w:rsid w:val="009D5210"/>
    <w:rsid w:val="009F6E89"/>
    <w:rsid w:val="00A34D64"/>
    <w:rsid w:val="00A93BA8"/>
    <w:rsid w:val="00AB5BF1"/>
    <w:rsid w:val="00B02EAA"/>
    <w:rsid w:val="00B55DEA"/>
    <w:rsid w:val="00BA7232"/>
    <w:rsid w:val="00BF3865"/>
    <w:rsid w:val="00C17BB2"/>
    <w:rsid w:val="00C672F1"/>
    <w:rsid w:val="00D53918"/>
    <w:rsid w:val="00DF40B8"/>
    <w:rsid w:val="00E07E2E"/>
    <w:rsid w:val="00E101A2"/>
    <w:rsid w:val="00E2039E"/>
    <w:rsid w:val="00E70C3A"/>
    <w:rsid w:val="00E71FB1"/>
    <w:rsid w:val="00E952B8"/>
    <w:rsid w:val="00ED5E5C"/>
    <w:rsid w:val="00ED6DA1"/>
    <w:rsid w:val="00F14798"/>
    <w:rsid w:val="00F177F6"/>
    <w:rsid w:val="41893A3A"/>
    <w:rsid w:val="5A197A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3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039E"/>
    <w:rPr>
      <w:color w:val="0000FF"/>
      <w:u w:val="single"/>
    </w:rPr>
  </w:style>
  <w:style w:type="paragraph" w:styleId="a4">
    <w:name w:val="header"/>
    <w:basedOn w:val="a"/>
    <w:link w:val="Char"/>
    <w:rsid w:val="008F6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6538"/>
    <w:rPr>
      <w:kern w:val="2"/>
      <w:sz w:val="18"/>
      <w:szCs w:val="18"/>
    </w:rPr>
  </w:style>
  <w:style w:type="paragraph" w:styleId="a5">
    <w:name w:val="footer"/>
    <w:basedOn w:val="a"/>
    <w:link w:val="Char0"/>
    <w:rsid w:val="008F6538"/>
    <w:pPr>
      <w:tabs>
        <w:tab w:val="center" w:pos="4153"/>
        <w:tab w:val="right" w:pos="8306"/>
      </w:tabs>
      <w:snapToGrid w:val="0"/>
      <w:jc w:val="left"/>
    </w:pPr>
    <w:rPr>
      <w:sz w:val="18"/>
      <w:szCs w:val="18"/>
    </w:rPr>
  </w:style>
  <w:style w:type="character" w:customStyle="1" w:styleId="Char0">
    <w:name w:val="页脚 Char"/>
    <w:basedOn w:val="a0"/>
    <w:link w:val="a5"/>
    <w:rsid w:val="008F6538"/>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4%B8%AD%E5%8D%8E%E4%BA%BA%E6%B0%91%E5%85%B1%E5%92%8C%E5%9B%BD%E5%86%85%E6%B2%B3%E4%BA%A4%E9%80%9A%E5%AE%89%E5%85%A8%E7%AE%A1%E7%90%86%E6%9D%A1%E4%BE%8B/7545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319</Words>
  <Characters>1824</Characters>
  <Application>Microsoft Office Word</Application>
  <DocSecurity>0</DocSecurity>
  <Lines>15</Lines>
  <Paragraphs>4</Paragraphs>
  <ScaleCrop>false</ScaleCrop>
  <Company>China</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南昌港船舶停泊秩序安全管理规定</dc:title>
  <dc:creator>Administrator</dc:creator>
  <cp:lastModifiedBy>Administrator</cp:lastModifiedBy>
  <cp:revision>6</cp:revision>
  <cp:lastPrinted>2019-08-01T00:21:00Z</cp:lastPrinted>
  <dcterms:created xsi:type="dcterms:W3CDTF">2019-08-16T02:58:00Z</dcterms:created>
  <dcterms:modified xsi:type="dcterms:W3CDTF">2019-09-05T08:22:00Z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