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B3" w:rsidRDefault="00680BB3">
      <w:pPr>
        <w:spacing w:line="360" w:lineRule="auto"/>
        <w:ind w:firstLineChars="200" w:firstLine="600"/>
        <w:rPr>
          <w:color w:val="000000"/>
          <w:sz w:val="30"/>
          <w:szCs w:val="30"/>
        </w:rPr>
      </w:pPr>
    </w:p>
    <w:p w:rsidR="00680BB3" w:rsidRDefault="008F58F0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江 西 省 交 通</w:t>
      </w:r>
      <w:r w:rsidR="00C22812">
        <w:rPr>
          <w:rFonts w:ascii="黑体" w:eastAsia="黑体" w:hint="eastAsia"/>
          <w:b/>
          <w:sz w:val="36"/>
          <w:szCs w:val="36"/>
        </w:rPr>
        <w:t xml:space="preserve"> 运 输 系 统 </w:t>
      </w:r>
      <w:r w:rsidR="00020AEB">
        <w:rPr>
          <w:rFonts w:ascii="黑体" w:eastAsia="黑体" w:hint="eastAsia"/>
          <w:b/>
          <w:sz w:val="36"/>
          <w:szCs w:val="36"/>
        </w:rPr>
        <w:t>指 南</w:t>
      </w:r>
    </w:p>
    <w:p w:rsidR="00680BB3" w:rsidRDefault="008F58F0">
      <w:pPr>
        <w:pStyle w:val="Default"/>
        <w:spacing w:line="360" w:lineRule="auto"/>
        <w:ind w:firstLineChars="50" w:firstLine="221"/>
        <w:jc w:val="center"/>
        <w:outlineLvl w:val="0"/>
        <w:rPr>
          <w:rFonts w:ascii="Times New Roman" w:cs="Times New Roman"/>
          <w:b/>
          <w:sz w:val="44"/>
          <w:szCs w:val="44"/>
        </w:rPr>
      </w:pPr>
      <w:r>
        <w:rPr>
          <w:rFonts w:ascii="Times New Roman" w:cs="Times New Roman"/>
          <w:b/>
          <w:sz w:val="44"/>
          <w:szCs w:val="44"/>
        </w:rPr>
        <w:t>《</w:t>
      </w:r>
      <w:r>
        <w:rPr>
          <w:rFonts w:ascii="Times New Roman" w:cs="Times New Roman" w:hint="eastAsia"/>
          <w:b/>
          <w:bCs/>
          <w:sz w:val="44"/>
          <w:szCs w:val="44"/>
        </w:rPr>
        <w:t>高速公路路域绿化建设规程</w:t>
      </w:r>
      <w:r>
        <w:rPr>
          <w:rFonts w:ascii="Times New Roman" w:cs="Times New Roman"/>
          <w:b/>
          <w:sz w:val="44"/>
          <w:szCs w:val="44"/>
        </w:rPr>
        <w:t>》</w:t>
      </w:r>
    </w:p>
    <w:p w:rsidR="00680BB3" w:rsidRDefault="00680BB3">
      <w:pPr>
        <w:tabs>
          <w:tab w:val="center" w:pos="4680"/>
          <w:tab w:val="left" w:pos="6060"/>
        </w:tabs>
        <w:spacing w:line="360" w:lineRule="auto"/>
        <w:jc w:val="center"/>
        <w:outlineLvl w:val="0"/>
        <w:rPr>
          <w:rFonts w:hAnsi="宋体"/>
          <w:b/>
          <w:color w:val="000000"/>
          <w:sz w:val="30"/>
          <w:szCs w:val="30"/>
        </w:rPr>
      </w:pPr>
    </w:p>
    <w:p w:rsidR="00680BB3" w:rsidRDefault="008F58F0">
      <w:pPr>
        <w:tabs>
          <w:tab w:val="center" w:pos="4680"/>
          <w:tab w:val="left" w:pos="6060"/>
        </w:tabs>
        <w:spacing w:beforeLines="50" w:before="120" w:line="360" w:lineRule="auto"/>
        <w:jc w:val="center"/>
        <w:outlineLvl w:val="0"/>
        <w:rPr>
          <w:rFonts w:eastAsia="黑体"/>
          <w:b/>
          <w:bCs/>
          <w:color w:val="000000"/>
          <w:kern w:val="0"/>
          <w:sz w:val="52"/>
          <w:szCs w:val="52"/>
        </w:rPr>
      </w:pPr>
      <w:r>
        <w:rPr>
          <w:rFonts w:eastAsia="黑体"/>
          <w:b/>
          <w:bCs/>
          <w:color w:val="000000"/>
          <w:kern w:val="0"/>
          <w:sz w:val="52"/>
          <w:szCs w:val="52"/>
        </w:rPr>
        <w:t>编</w:t>
      </w:r>
      <w:r>
        <w:rPr>
          <w:rFonts w:eastAsia="黑体" w:hint="eastAsia"/>
          <w:b/>
          <w:bCs/>
          <w:color w:val="000000"/>
          <w:kern w:val="0"/>
          <w:sz w:val="52"/>
          <w:szCs w:val="52"/>
        </w:rPr>
        <w:t xml:space="preserve"> </w:t>
      </w:r>
      <w:r>
        <w:rPr>
          <w:rFonts w:eastAsia="黑体"/>
          <w:b/>
          <w:bCs/>
          <w:color w:val="000000"/>
          <w:kern w:val="0"/>
          <w:sz w:val="52"/>
          <w:szCs w:val="52"/>
        </w:rPr>
        <w:t>制</w:t>
      </w:r>
      <w:r>
        <w:rPr>
          <w:rFonts w:eastAsia="黑体" w:hint="eastAsia"/>
          <w:b/>
          <w:bCs/>
          <w:color w:val="000000"/>
          <w:kern w:val="0"/>
          <w:sz w:val="52"/>
          <w:szCs w:val="52"/>
        </w:rPr>
        <w:t xml:space="preserve"> </w:t>
      </w:r>
      <w:r>
        <w:rPr>
          <w:rFonts w:eastAsia="黑体"/>
          <w:b/>
          <w:bCs/>
          <w:color w:val="000000"/>
          <w:kern w:val="0"/>
          <w:sz w:val="52"/>
          <w:szCs w:val="52"/>
        </w:rPr>
        <w:t>说</w:t>
      </w:r>
      <w:r>
        <w:rPr>
          <w:rFonts w:eastAsia="黑体" w:hint="eastAsia"/>
          <w:b/>
          <w:bCs/>
          <w:color w:val="000000"/>
          <w:kern w:val="0"/>
          <w:sz w:val="52"/>
          <w:szCs w:val="52"/>
        </w:rPr>
        <w:t xml:space="preserve"> </w:t>
      </w:r>
      <w:r>
        <w:rPr>
          <w:rFonts w:eastAsia="黑体"/>
          <w:b/>
          <w:bCs/>
          <w:color w:val="000000"/>
          <w:kern w:val="0"/>
          <w:sz w:val="52"/>
          <w:szCs w:val="52"/>
        </w:rPr>
        <w:t>明</w:t>
      </w:r>
    </w:p>
    <w:p w:rsidR="00680BB3" w:rsidRDefault="00680BB3">
      <w:pPr>
        <w:spacing w:line="360" w:lineRule="auto"/>
        <w:jc w:val="center"/>
        <w:rPr>
          <w:b/>
          <w:color w:val="000000"/>
          <w:sz w:val="30"/>
          <w:szCs w:val="30"/>
        </w:rPr>
      </w:pPr>
    </w:p>
    <w:p w:rsidR="00680BB3" w:rsidRPr="003A54BC" w:rsidRDefault="00680BB3">
      <w:pPr>
        <w:spacing w:line="360" w:lineRule="auto"/>
        <w:jc w:val="center"/>
        <w:rPr>
          <w:b/>
          <w:color w:val="000000"/>
          <w:sz w:val="30"/>
          <w:szCs w:val="30"/>
        </w:rPr>
      </w:pPr>
    </w:p>
    <w:p w:rsidR="00680BB3" w:rsidRPr="00461D95" w:rsidRDefault="00680BB3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rFonts w:hint="eastAsia"/>
          <w:color w:val="000000"/>
          <w:sz w:val="24"/>
        </w:rPr>
      </w:pPr>
    </w:p>
    <w:p w:rsidR="00020AEB" w:rsidRDefault="00020AEB">
      <w:pPr>
        <w:spacing w:line="360" w:lineRule="auto"/>
        <w:rPr>
          <w:rFonts w:hint="eastAsia"/>
          <w:color w:val="000000"/>
          <w:sz w:val="24"/>
        </w:rPr>
      </w:pPr>
    </w:p>
    <w:p w:rsidR="00020AEB" w:rsidRDefault="00020AEB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8F58F0" w:rsidP="001D1850">
      <w:pPr>
        <w:pStyle w:val="Default"/>
        <w:spacing w:line="360" w:lineRule="auto"/>
        <w:ind w:firstLineChars="50" w:firstLine="141"/>
        <w:jc w:val="center"/>
        <w:outlineLvl w:val="0"/>
        <w:rPr>
          <w:b/>
          <w:sz w:val="28"/>
          <w:szCs w:val="28"/>
        </w:rPr>
      </w:pPr>
      <w:r>
        <w:rPr>
          <w:rFonts w:ascii="Times New Roman" w:eastAsia="宋体" w:hAnsi="宋体" w:cs="Times New Roman"/>
          <w:b/>
          <w:kern w:val="2"/>
          <w:sz w:val="28"/>
          <w:szCs w:val="28"/>
        </w:rPr>
        <w:t>《</w:t>
      </w:r>
      <w:r>
        <w:rPr>
          <w:rFonts w:ascii="Times New Roman" w:eastAsia="宋体" w:hAnsi="宋体" w:cs="Times New Roman" w:hint="eastAsia"/>
          <w:b/>
          <w:kern w:val="2"/>
          <w:sz w:val="28"/>
          <w:szCs w:val="28"/>
        </w:rPr>
        <w:t>高速公路路域绿化建设规程</w:t>
      </w:r>
      <w:r>
        <w:rPr>
          <w:rFonts w:ascii="Times New Roman" w:eastAsia="宋体" w:hAnsi="宋体" w:cs="Times New Roman"/>
          <w:b/>
          <w:kern w:val="2"/>
          <w:sz w:val="28"/>
          <w:szCs w:val="28"/>
        </w:rPr>
        <w:t>》</w:t>
      </w:r>
      <w:r w:rsidRPr="00D91BB2">
        <w:rPr>
          <w:rFonts w:ascii="宋体" w:eastAsia="宋体" w:hAnsi="宋体"/>
          <w:b/>
          <w:sz w:val="28"/>
          <w:szCs w:val="28"/>
        </w:rPr>
        <w:t>编制组</w:t>
      </w:r>
    </w:p>
    <w:p w:rsidR="00680BB3" w:rsidRDefault="001D1850">
      <w:pPr>
        <w:spacing w:line="360" w:lineRule="auto"/>
        <w:jc w:val="center"/>
        <w:rPr>
          <w:rFonts w:hAnsi="宋体"/>
          <w:b/>
          <w:color w:val="000000"/>
          <w:sz w:val="28"/>
          <w:szCs w:val="28"/>
        </w:rPr>
        <w:sectPr w:rsidR="00680BB3">
          <w:headerReference w:type="default" r:id="rId8"/>
          <w:footerReference w:type="even" r:id="rId9"/>
          <w:footerReference w:type="default" r:id="rId10"/>
          <w:pgSz w:w="11906" w:h="16838"/>
          <w:pgMar w:top="1531" w:right="1531" w:bottom="1531" w:left="1531" w:header="851" w:footer="992" w:gutter="0"/>
          <w:cols w:space="425"/>
          <w:docGrid w:linePitch="312"/>
        </w:sectPr>
      </w:pPr>
      <w:r>
        <w:rPr>
          <w:rFonts w:hAnsi="宋体" w:hint="eastAsia"/>
          <w:b/>
          <w:color w:val="000000"/>
          <w:sz w:val="28"/>
          <w:szCs w:val="28"/>
        </w:rPr>
        <w:t>二〇一八年十二</w:t>
      </w:r>
      <w:r w:rsidR="008F58F0">
        <w:rPr>
          <w:rFonts w:hAnsi="宋体"/>
          <w:b/>
          <w:color w:val="000000"/>
          <w:sz w:val="28"/>
          <w:szCs w:val="28"/>
        </w:rPr>
        <w:t>月</w:t>
      </w:r>
    </w:p>
    <w:p w:rsidR="00680BB3" w:rsidRDefault="008F58F0">
      <w:pPr>
        <w:pStyle w:val="Default"/>
        <w:spacing w:line="360" w:lineRule="auto"/>
        <w:ind w:firstLineChars="50" w:firstLine="15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江西省交通行业</w:t>
      </w:r>
      <w:r w:rsidR="00020AEB">
        <w:rPr>
          <w:rFonts w:hint="eastAsia"/>
          <w:sz w:val="30"/>
          <w:szCs w:val="30"/>
        </w:rPr>
        <w:t>指南</w:t>
      </w:r>
      <w:r>
        <w:rPr>
          <w:sz w:val="30"/>
          <w:szCs w:val="30"/>
        </w:rPr>
        <w:t>《</w:t>
      </w:r>
      <w:r>
        <w:rPr>
          <w:rFonts w:ascii="Times New Roman" w:hAnsi="宋体" w:cs="Times New Roman" w:hint="eastAsia"/>
          <w:b/>
          <w:sz w:val="30"/>
          <w:szCs w:val="30"/>
        </w:rPr>
        <w:t>高速公路路域绿化建设规程</w:t>
      </w:r>
      <w:r>
        <w:rPr>
          <w:sz w:val="30"/>
          <w:szCs w:val="30"/>
        </w:rPr>
        <w:t>》</w:t>
      </w:r>
    </w:p>
    <w:p w:rsidR="00680BB3" w:rsidRDefault="008F58F0">
      <w:pPr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编 制</w:t>
      </w:r>
      <w:bookmarkStart w:id="0" w:name="_GoBack"/>
      <w:r>
        <w:rPr>
          <w:rFonts w:ascii="黑体" w:eastAsia="黑体" w:hint="eastAsia"/>
          <w:color w:val="000000"/>
          <w:sz w:val="36"/>
          <w:szCs w:val="36"/>
        </w:rPr>
        <w:t xml:space="preserve"> </w:t>
      </w:r>
      <w:bookmarkEnd w:id="0"/>
      <w:r>
        <w:rPr>
          <w:rFonts w:ascii="黑体" w:eastAsia="黑体" w:hint="eastAsia"/>
          <w:color w:val="000000"/>
          <w:sz w:val="36"/>
          <w:szCs w:val="36"/>
        </w:rPr>
        <w:t>说 明</w:t>
      </w:r>
    </w:p>
    <w:p w:rsidR="00680BB3" w:rsidRDefault="00680BB3">
      <w:pPr>
        <w:spacing w:line="360" w:lineRule="auto"/>
        <w:rPr>
          <w:color w:val="000000"/>
          <w:sz w:val="24"/>
        </w:rPr>
      </w:pPr>
    </w:p>
    <w:p w:rsidR="00680BB3" w:rsidRDefault="008F58F0">
      <w:pPr>
        <w:spacing w:line="360" w:lineRule="auto"/>
        <w:ind w:left="482"/>
        <w:outlineLvl w:val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一、任务来源</w:t>
      </w:r>
    </w:p>
    <w:p w:rsidR="00680BB3" w:rsidRDefault="008F58F0" w:rsidP="0075207C">
      <w:pPr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/>
          <w:color w:val="000000"/>
          <w:sz w:val="28"/>
          <w:szCs w:val="28"/>
        </w:rPr>
        <w:t>《</w:t>
      </w:r>
      <w:r>
        <w:rPr>
          <w:rFonts w:hAnsi="宋体" w:hint="eastAsia"/>
          <w:color w:val="000000"/>
          <w:sz w:val="28"/>
          <w:szCs w:val="28"/>
        </w:rPr>
        <w:t>高速公路路域绿化建设规程</w:t>
      </w:r>
      <w:r>
        <w:rPr>
          <w:rFonts w:hAnsi="宋体"/>
          <w:color w:val="000000"/>
          <w:sz w:val="28"/>
          <w:szCs w:val="28"/>
        </w:rPr>
        <w:t>》</w:t>
      </w:r>
      <w:r>
        <w:rPr>
          <w:rFonts w:hAnsi="宋体" w:hint="eastAsia"/>
          <w:color w:val="000000"/>
          <w:sz w:val="28"/>
          <w:szCs w:val="28"/>
        </w:rPr>
        <w:t>是江西省交通运输厅委托</w:t>
      </w:r>
      <w:r w:rsidR="00C22812" w:rsidRPr="00C22812">
        <w:rPr>
          <w:rFonts w:hAnsi="宋体" w:hint="eastAsia"/>
          <w:color w:val="000000"/>
          <w:sz w:val="28"/>
          <w:szCs w:val="28"/>
        </w:rPr>
        <w:t>江西省高速公路投资集团有限责任公司</w:t>
      </w:r>
      <w:r>
        <w:rPr>
          <w:rFonts w:hAnsi="宋体" w:hint="eastAsia"/>
          <w:color w:val="000000"/>
          <w:sz w:val="28"/>
          <w:szCs w:val="28"/>
        </w:rPr>
        <w:t>编制的省内交通运输</w:t>
      </w:r>
      <w:r w:rsidR="00C22812">
        <w:rPr>
          <w:rFonts w:hAnsi="宋体" w:hint="eastAsia"/>
          <w:color w:val="000000"/>
          <w:sz w:val="28"/>
          <w:szCs w:val="28"/>
        </w:rPr>
        <w:t>系统</w:t>
      </w:r>
      <w:r w:rsidR="0027047D">
        <w:rPr>
          <w:rFonts w:hAnsi="宋体" w:hint="eastAsia"/>
          <w:color w:val="000000"/>
          <w:sz w:val="28"/>
          <w:szCs w:val="28"/>
        </w:rPr>
        <w:t>指南</w:t>
      </w:r>
      <w:r>
        <w:rPr>
          <w:rFonts w:hAnsi="宋体"/>
          <w:color w:val="000000"/>
          <w:sz w:val="28"/>
          <w:szCs w:val="28"/>
        </w:rPr>
        <w:t>。</w:t>
      </w:r>
    </w:p>
    <w:p w:rsidR="00680BB3" w:rsidRDefault="008F58F0">
      <w:pPr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本</w:t>
      </w:r>
      <w:r w:rsidR="0027047D">
        <w:rPr>
          <w:rFonts w:hAnsi="宋体" w:hint="eastAsia"/>
          <w:color w:val="000000"/>
          <w:sz w:val="28"/>
          <w:szCs w:val="28"/>
        </w:rPr>
        <w:t>指南</w:t>
      </w:r>
      <w:r>
        <w:rPr>
          <w:rFonts w:hAnsi="宋体"/>
          <w:color w:val="000000"/>
          <w:sz w:val="28"/>
          <w:szCs w:val="28"/>
        </w:rPr>
        <w:t>由</w:t>
      </w:r>
      <w:r>
        <w:rPr>
          <w:rFonts w:hAnsi="宋体" w:hint="eastAsia"/>
          <w:color w:val="000000"/>
          <w:sz w:val="28"/>
          <w:szCs w:val="28"/>
        </w:rPr>
        <w:t>江西省交通运输厅提出。</w:t>
      </w:r>
    </w:p>
    <w:p w:rsidR="00680BB3" w:rsidRDefault="008F58F0">
      <w:pPr>
        <w:spacing w:line="360" w:lineRule="auto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 xml:space="preserve">  </w:t>
      </w:r>
      <w:r>
        <w:rPr>
          <w:rFonts w:hAnsi="宋体"/>
          <w:color w:val="000000"/>
          <w:sz w:val="28"/>
          <w:szCs w:val="28"/>
        </w:rPr>
        <w:t xml:space="preserve">  </w:t>
      </w:r>
      <w:r>
        <w:rPr>
          <w:rFonts w:hAnsi="宋体" w:hint="eastAsia"/>
          <w:color w:val="000000"/>
          <w:sz w:val="28"/>
          <w:szCs w:val="28"/>
        </w:rPr>
        <w:t>本</w:t>
      </w:r>
      <w:r w:rsidR="0027047D">
        <w:rPr>
          <w:rFonts w:hAnsi="宋体" w:hint="eastAsia"/>
          <w:color w:val="000000"/>
          <w:sz w:val="28"/>
          <w:szCs w:val="28"/>
        </w:rPr>
        <w:t>指南</w:t>
      </w:r>
      <w:r>
        <w:rPr>
          <w:rFonts w:hAnsi="宋体" w:hint="eastAsia"/>
          <w:color w:val="000000"/>
          <w:sz w:val="28"/>
          <w:szCs w:val="28"/>
        </w:rPr>
        <w:t>起草单位：</w:t>
      </w:r>
      <w:r w:rsidR="00C22812" w:rsidRPr="00C22812">
        <w:rPr>
          <w:rFonts w:hAnsi="宋体" w:hint="eastAsia"/>
          <w:color w:val="000000"/>
          <w:sz w:val="28"/>
          <w:szCs w:val="28"/>
        </w:rPr>
        <w:t>江西省高速公路投资集团有限责任公司</w:t>
      </w:r>
      <w:r>
        <w:rPr>
          <w:rFonts w:hAnsi="宋体" w:hint="eastAsia"/>
          <w:color w:val="000000"/>
          <w:sz w:val="28"/>
          <w:szCs w:val="28"/>
        </w:rPr>
        <w:t>。</w:t>
      </w:r>
    </w:p>
    <w:p w:rsidR="00680BB3" w:rsidRDefault="008F58F0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参加起草单位：江西省交通科学研究院，江西农业大学</w:t>
      </w:r>
      <w:r w:rsidR="006D68D2">
        <w:rPr>
          <w:rFonts w:hAnsi="宋体" w:hint="eastAsia"/>
          <w:color w:val="000000"/>
          <w:sz w:val="28"/>
          <w:szCs w:val="28"/>
        </w:rPr>
        <w:t>、</w:t>
      </w:r>
      <w:r w:rsidR="006D68D2" w:rsidRPr="006D68D2">
        <w:rPr>
          <w:rFonts w:hAnsi="宋体" w:hint="eastAsia"/>
          <w:color w:val="000000"/>
          <w:sz w:val="28"/>
          <w:szCs w:val="28"/>
        </w:rPr>
        <w:t>江西省林业科学院和江西农人园林开发有限公司</w:t>
      </w:r>
      <w:r>
        <w:rPr>
          <w:rFonts w:hint="eastAsia"/>
          <w:color w:val="000000"/>
          <w:sz w:val="28"/>
          <w:szCs w:val="28"/>
        </w:rPr>
        <w:t>。</w:t>
      </w:r>
    </w:p>
    <w:p w:rsidR="00680BB3" w:rsidRDefault="008F58F0">
      <w:pPr>
        <w:spacing w:beforeLines="50" w:before="120" w:line="360" w:lineRule="auto"/>
        <w:ind w:left="482"/>
        <w:outlineLvl w:val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</w:t>
      </w:r>
      <w:r>
        <w:rPr>
          <w:rFonts w:ascii="黑体" w:eastAsia="黑体"/>
          <w:color w:val="000000"/>
          <w:sz w:val="30"/>
          <w:szCs w:val="30"/>
        </w:rPr>
        <w:t>主要工作过程</w:t>
      </w:r>
    </w:p>
    <w:p w:rsidR="003E40CE" w:rsidRPr="003E40CE" w:rsidRDefault="003E40CE">
      <w:pPr>
        <w:spacing w:beforeLines="50" w:before="120" w:line="360" w:lineRule="auto"/>
        <w:ind w:left="482"/>
        <w:outlineLvl w:val="0"/>
        <w:rPr>
          <w:rFonts w:ascii="宋体" w:hAnsi="宋体"/>
          <w:color w:val="000000"/>
          <w:sz w:val="28"/>
          <w:szCs w:val="30"/>
        </w:rPr>
      </w:pPr>
      <w:r w:rsidRPr="003E40CE">
        <w:rPr>
          <w:rFonts w:ascii="宋体" w:hAnsi="宋体" w:hint="eastAsia"/>
          <w:color w:val="000000"/>
          <w:sz w:val="28"/>
          <w:szCs w:val="30"/>
        </w:rPr>
        <w:t>主要工作过程如下图1。</w:t>
      </w:r>
    </w:p>
    <w:p w:rsidR="00C22812" w:rsidRDefault="0075207C" w:rsidP="0075207C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684615" cy="393192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034" cy="394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CE" w:rsidRPr="003E40CE" w:rsidRDefault="003E40CE" w:rsidP="003E40CE">
      <w:pPr>
        <w:spacing w:line="360" w:lineRule="auto"/>
        <w:jc w:val="center"/>
        <w:rPr>
          <w:sz w:val="24"/>
          <w:szCs w:val="28"/>
        </w:rPr>
      </w:pPr>
      <w:r w:rsidRPr="003E40CE">
        <w:rPr>
          <w:rFonts w:hint="eastAsia"/>
          <w:sz w:val="24"/>
          <w:szCs w:val="28"/>
        </w:rPr>
        <w:t>图</w:t>
      </w:r>
      <w:r w:rsidRPr="003E40CE">
        <w:rPr>
          <w:rFonts w:hint="eastAsia"/>
          <w:sz w:val="24"/>
          <w:szCs w:val="28"/>
        </w:rPr>
        <w:t>1</w:t>
      </w:r>
      <w:r w:rsidRPr="003E40CE">
        <w:rPr>
          <w:sz w:val="24"/>
          <w:szCs w:val="28"/>
        </w:rPr>
        <w:t xml:space="preserve"> </w:t>
      </w:r>
      <w:r w:rsidRPr="003E40CE">
        <w:rPr>
          <w:rFonts w:hint="eastAsia"/>
          <w:sz w:val="24"/>
          <w:szCs w:val="28"/>
        </w:rPr>
        <w:t>主要工作过程</w:t>
      </w:r>
    </w:p>
    <w:p w:rsidR="00680BB3" w:rsidRDefault="008F58F0">
      <w:pPr>
        <w:spacing w:beforeLines="50" w:before="120" w:line="360" w:lineRule="auto"/>
        <w:ind w:left="482"/>
        <w:outlineLvl w:val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三、规程制定的必要性分析</w:t>
      </w:r>
    </w:p>
    <w:p w:rsidR="00680BB3" w:rsidRDefault="008F58F0">
      <w:pPr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我国的高速公路绿化工作在上个世纪八十年代开始起步，经历的时间较短，但发展较快，随着建设和管理单位的环境保护意识在不断加强，生物防护与工程防护相结合的方式目前己占据主导地位，高速公路绿化设计日益得到重视，绿化新技术，如客土喷播技术、三维网技术、</w:t>
      </w:r>
      <w:proofErr w:type="gramStart"/>
      <w:r>
        <w:rPr>
          <w:rFonts w:hAnsi="宋体" w:hint="eastAsia"/>
          <w:color w:val="000000"/>
          <w:sz w:val="28"/>
          <w:szCs w:val="28"/>
        </w:rPr>
        <w:t>土工网</w:t>
      </w:r>
      <w:proofErr w:type="gramEnd"/>
      <w:r>
        <w:rPr>
          <w:rFonts w:hAnsi="宋体" w:hint="eastAsia"/>
          <w:color w:val="000000"/>
          <w:sz w:val="28"/>
          <w:szCs w:val="28"/>
        </w:rPr>
        <w:t>技术等也不断被引进及采用，因此目前</w:t>
      </w:r>
      <w:r>
        <w:rPr>
          <w:rFonts w:hAnsi="宋体" w:hint="eastAsia"/>
          <w:color w:val="000000" w:themeColor="text1"/>
          <w:sz w:val="28"/>
          <w:szCs w:val="28"/>
        </w:rPr>
        <w:t>我国高速公路路域环境得到较大改善，但仍存在以下问题。绿化设计方面：</w:t>
      </w:r>
      <w:r>
        <w:rPr>
          <w:rFonts w:hAnsi="宋体" w:hint="eastAsia"/>
          <w:color w:val="000000" w:themeColor="text1"/>
          <w:sz w:val="28"/>
          <w:szCs w:val="28"/>
        </w:rPr>
        <w:t>1</w:t>
      </w:r>
      <w:r>
        <w:rPr>
          <w:rFonts w:hAnsi="宋体" w:hint="eastAsia"/>
          <w:color w:val="000000" w:themeColor="text1"/>
          <w:sz w:val="28"/>
          <w:szCs w:val="28"/>
        </w:rPr>
        <w:t>）绿化设计中大部分只从水土保持、防止水土流失出发，对其他污染如通过居民区的噪声污染、光污染、汽车尾气污染等其他因素考虑不足；</w:t>
      </w:r>
      <w:r>
        <w:rPr>
          <w:rFonts w:hAnsi="宋体" w:hint="eastAsia"/>
          <w:color w:val="000000" w:themeColor="text1"/>
          <w:sz w:val="28"/>
          <w:szCs w:val="28"/>
        </w:rPr>
        <w:t>2</w:t>
      </w:r>
      <w:r>
        <w:rPr>
          <w:rFonts w:hAnsi="宋体" w:hint="eastAsia"/>
          <w:color w:val="000000" w:themeColor="text1"/>
          <w:sz w:val="28"/>
          <w:szCs w:val="28"/>
        </w:rPr>
        <w:t>）过于强调园林美化和观赏效果，忽略了交通安全及植物的生态保护功能和高速公</w:t>
      </w:r>
      <w:r>
        <w:rPr>
          <w:rFonts w:hAnsi="宋体" w:hint="eastAsia"/>
          <w:color w:val="000000"/>
          <w:sz w:val="28"/>
          <w:szCs w:val="28"/>
        </w:rPr>
        <w:t>路养护的特殊要求；</w:t>
      </w:r>
      <w:r>
        <w:rPr>
          <w:rFonts w:hAnsi="宋体" w:hint="eastAsia"/>
          <w:color w:val="000000"/>
          <w:sz w:val="28"/>
          <w:szCs w:val="28"/>
        </w:rPr>
        <w:t>3</w:t>
      </w:r>
      <w:r>
        <w:rPr>
          <w:rFonts w:hAnsi="宋体" w:hint="eastAsia"/>
          <w:color w:val="000000"/>
          <w:sz w:val="28"/>
          <w:szCs w:val="28"/>
        </w:rPr>
        <w:t>）绿化植物品种单一，忽视了植物的异质性、地域性、适应性和多种植物的共生性；</w:t>
      </w:r>
      <w:r>
        <w:rPr>
          <w:rFonts w:hAnsi="宋体" w:hint="eastAsia"/>
          <w:color w:val="000000"/>
          <w:sz w:val="28"/>
          <w:szCs w:val="28"/>
        </w:rPr>
        <w:t>4</w:t>
      </w:r>
      <w:r>
        <w:rPr>
          <w:rFonts w:hAnsi="宋体" w:hint="eastAsia"/>
          <w:color w:val="000000"/>
          <w:sz w:val="28"/>
          <w:szCs w:val="28"/>
        </w:rPr>
        <w:t>）只</w:t>
      </w:r>
      <w:proofErr w:type="gramStart"/>
      <w:r>
        <w:rPr>
          <w:rFonts w:hAnsi="宋体" w:hint="eastAsia"/>
          <w:color w:val="000000"/>
          <w:sz w:val="28"/>
          <w:szCs w:val="28"/>
        </w:rPr>
        <w:t>注重路</w:t>
      </w:r>
      <w:proofErr w:type="gramEnd"/>
      <w:r>
        <w:rPr>
          <w:rFonts w:hAnsi="宋体" w:hint="eastAsia"/>
          <w:color w:val="000000"/>
          <w:sz w:val="28"/>
          <w:szCs w:val="28"/>
        </w:rPr>
        <w:t>界内和近期的效果，对整个路域范围内物种的逐步恢复和自然演替考虑较少。绿化质量控制方面：</w:t>
      </w:r>
      <w:r>
        <w:rPr>
          <w:rFonts w:hAnsi="宋体" w:hint="eastAsia"/>
          <w:color w:val="000000"/>
          <w:sz w:val="28"/>
          <w:szCs w:val="28"/>
        </w:rPr>
        <w:t>1</w:t>
      </w:r>
      <w:r>
        <w:rPr>
          <w:rFonts w:hAnsi="宋体" w:hint="eastAsia"/>
          <w:color w:val="000000"/>
          <w:sz w:val="28"/>
          <w:szCs w:val="28"/>
        </w:rPr>
        <w:t>）对施工单位资质没有明确的规定，在施工中选择施工单位也是参考城市园林绿化资质，可比性较少，随意性较大；</w:t>
      </w:r>
      <w:r>
        <w:rPr>
          <w:rFonts w:hAnsi="宋体" w:hint="eastAsia"/>
          <w:color w:val="000000"/>
          <w:sz w:val="28"/>
          <w:szCs w:val="28"/>
        </w:rPr>
        <w:t>2</w:t>
      </w:r>
      <w:r>
        <w:rPr>
          <w:rFonts w:hAnsi="宋体" w:hint="eastAsia"/>
          <w:color w:val="000000"/>
          <w:sz w:val="28"/>
          <w:szCs w:val="28"/>
        </w:rPr>
        <w:t>）现有国家级及省级公路绿化工程规范中，对绿化工程的设计、施工、验收还不完善，施工质量基本上由施工单位自行控制，大部分标准都是采用城市园林绿化标准，与实际情况有较大出入，验收方法缺乏科学性。以上原因往往导致在较短的时间内，草坪退化、边坡塌落、水土流失等问题，究其原因是绿化设计不到位、绿化工程施工质量控制不严、验收不完善及管养水平低下。</w:t>
      </w:r>
    </w:p>
    <w:p w:rsidR="00680BB3" w:rsidRDefault="008F58F0">
      <w:pPr>
        <w:spacing w:line="360" w:lineRule="auto"/>
        <w:ind w:firstLineChars="200" w:firstLine="56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江西省高速公路建设自</w:t>
      </w:r>
      <w:r>
        <w:rPr>
          <w:rFonts w:hAnsi="宋体" w:hint="eastAsia"/>
          <w:color w:val="000000"/>
          <w:sz w:val="28"/>
          <w:szCs w:val="28"/>
        </w:rPr>
        <w:t>1989</w:t>
      </w:r>
      <w:r>
        <w:rPr>
          <w:rFonts w:hAnsi="宋体" w:hint="eastAsia"/>
          <w:color w:val="000000"/>
          <w:sz w:val="28"/>
          <w:szCs w:val="28"/>
        </w:rPr>
        <w:t>年开始起步以来已得到长足发展，截止至</w:t>
      </w:r>
      <w:r>
        <w:rPr>
          <w:rFonts w:hAnsi="宋体" w:hint="eastAsia"/>
          <w:color w:val="000000"/>
          <w:sz w:val="28"/>
          <w:szCs w:val="28"/>
        </w:rPr>
        <w:t>2015</w:t>
      </w:r>
      <w:r>
        <w:rPr>
          <w:rFonts w:hAnsi="宋体" w:hint="eastAsia"/>
          <w:color w:val="000000"/>
          <w:sz w:val="28"/>
          <w:szCs w:val="28"/>
        </w:rPr>
        <w:t>年底，江西省高速公路里程突破</w:t>
      </w:r>
      <w:r>
        <w:rPr>
          <w:rFonts w:hAnsi="宋体" w:hint="eastAsia"/>
          <w:color w:val="000000"/>
          <w:sz w:val="28"/>
          <w:szCs w:val="28"/>
        </w:rPr>
        <w:t>6000</w:t>
      </w:r>
      <w:r>
        <w:rPr>
          <w:rFonts w:hAnsi="宋体" w:hint="eastAsia"/>
          <w:color w:val="000000"/>
          <w:sz w:val="28"/>
          <w:szCs w:val="28"/>
        </w:rPr>
        <w:t>公里，高速公路绿化是高速公路最主要的组成部分，其不但能够调节气候，延长公路的使用寿命，而且还有净化空气、改善大气环境形成良好的声屏障、降低交通噪声加固边坡、防止水土流失、保持路基稳定诱导视线、防眩遮光、确保行车安全、</w:t>
      </w:r>
      <w:r>
        <w:rPr>
          <w:rFonts w:hAnsi="宋体" w:hint="eastAsia"/>
          <w:color w:val="000000"/>
          <w:sz w:val="28"/>
          <w:szCs w:val="28"/>
        </w:rPr>
        <w:lastRenderedPageBreak/>
        <w:t>改善道路景观、美化环境等作用。因此高速公路绿化不仅仅是简单的恢复植被，更是生态效益与景观效益两方面的完美结合。</w:t>
      </w:r>
      <w:r>
        <w:rPr>
          <w:rFonts w:hAnsi="宋体" w:hint="eastAsia"/>
          <w:color w:val="FF0000"/>
          <w:sz w:val="28"/>
          <w:szCs w:val="28"/>
        </w:rPr>
        <w:t xml:space="preserve"> </w:t>
      </w:r>
    </w:p>
    <w:p w:rsidR="00680BB3" w:rsidRDefault="008F58F0">
      <w:pPr>
        <w:spacing w:line="360" w:lineRule="auto"/>
        <w:ind w:firstLineChars="200" w:firstLine="56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 xml:space="preserve">20 </w:t>
      </w:r>
      <w:r>
        <w:rPr>
          <w:rFonts w:hAnsi="宋体" w:hint="eastAsia"/>
          <w:color w:val="000000"/>
          <w:sz w:val="28"/>
          <w:szCs w:val="28"/>
        </w:rPr>
        <w:t>世纪</w:t>
      </w:r>
      <w:r>
        <w:rPr>
          <w:rFonts w:hAnsi="宋体" w:hint="eastAsia"/>
          <w:color w:val="000000"/>
          <w:sz w:val="28"/>
          <w:szCs w:val="28"/>
        </w:rPr>
        <w:t xml:space="preserve"> 90 </w:t>
      </w:r>
      <w:r>
        <w:rPr>
          <w:rFonts w:hAnsi="宋体" w:hint="eastAsia"/>
          <w:color w:val="000000"/>
          <w:sz w:val="28"/>
          <w:szCs w:val="28"/>
        </w:rPr>
        <w:t>年代以后，关于高速公路绿化先后制定了许多规范和标准，主要包括：</w:t>
      </w:r>
      <w:r>
        <w:rPr>
          <w:rFonts w:hAnsi="宋体" w:hint="eastAsia"/>
          <w:color w:val="000000"/>
          <w:sz w:val="28"/>
          <w:szCs w:val="28"/>
        </w:rPr>
        <w:t>1996</w:t>
      </w:r>
      <w:r>
        <w:rPr>
          <w:rFonts w:hAnsi="宋体" w:hint="eastAsia"/>
          <w:color w:val="000000"/>
          <w:sz w:val="28"/>
          <w:szCs w:val="28"/>
        </w:rPr>
        <w:t>年《公路建设项目环境评价规范（试行）》（</w:t>
      </w:r>
      <w:r>
        <w:rPr>
          <w:rFonts w:hAnsi="宋体" w:hint="eastAsia"/>
          <w:color w:val="000000"/>
          <w:sz w:val="28"/>
          <w:szCs w:val="28"/>
        </w:rPr>
        <w:t>JTJ005</w:t>
      </w:r>
      <w:r w:rsidR="00566B9B">
        <w:rPr>
          <w:rFonts w:hint="eastAsia"/>
          <w:sz w:val="28"/>
          <w:szCs w:val="28"/>
        </w:rPr>
        <w:t>—</w:t>
      </w:r>
      <w:r w:rsidR="00566B9B">
        <w:rPr>
          <w:rFonts w:hint="eastAsia"/>
          <w:sz w:val="28"/>
          <w:szCs w:val="28"/>
        </w:rPr>
        <w:t>1</w:t>
      </w:r>
      <w:r w:rsidR="00566B9B">
        <w:rPr>
          <w:sz w:val="28"/>
          <w:szCs w:val="28"/>
        </w:rPr>
        <w:t>9</w:t>
      </w:r>
      <w:r>
        <w:rPr>
          <w:rFonts w:hAnsi="宋体" w:hint="eastAsia"/>
          <w:color w:val="000000"/>
          <w:sz w:val="28"/>
          <w:szCs w:val="28"/>
        </w:rPr>
        <w:t>96</w:t>
      </w:r>
      <w:r>
        <w:rPr>
          <w:rFonts w:hAnsi="宋体" w:hint="eastAsia"/>
          <w:color w:val="000000"/>
          <w:sz w:val="28"/>
          <w:szCs w:val="28"/>
        </w:rPr>
        <w:t>）、</w:t>
      </w:r>
      <w:r>
        <w:rPr>
          <w:rFonts w:hAnsi="宋体" w:hint="eastAsia"/>
          <w:color w:val="000000"/>
          <w:sz w:val="28"/>
          <w:szCs w:val="28"/>
        </w:rPr>
        <w:t>1998</w:t>
      </w:r>
      <w:r>
        <w:rPr>
          <w:rFonts w:hAnsi="宋体" w:hint="eastAsia"/>
          <w:color w:val="000000"/>
          <w:sz w:val="28"/>
          <w:szCs w:val="28"/>
        </w:rPr>
        <w:t>年《公路环境保护设计规范》（</w:t>
      </w:r>
      <w:r>
        <w:rPr>
          <w:rFonts w:hAnsi="宋体" w:hint="eastAsia"/>
          <w:color w:val="000000"/>
          <w:sz w:val="28"/>
          <w:szCs w:val="28"/>
        </w:rPr>
        <w:t>JTJ/T006</w:t>
      </w:r>
      <w:r w:rsidR="00566B9B">
        <w:rPr>
          <w:rFonts w:hint="eastAsia"/>
          <w:sz w:val="28"/>
          <w:szCs w:val="28"/>
        </w:rPr>
        <w:t>—</w:t>
      </w:r>
      <w:r w:rsidR="00566B9B">
        <w:rPr>
          <w:rFonts w:hint="eastAsia"/>
          <w:sz w:val="28"/>
          <w:szCs w:val="28"/>
        </w:rPr>
        <w:t>1</w:t>
      </w:r>
      <w:r w:rsidR="00566B9B">
        <w:rPr>
          <w:sz w:val="28"/>
          <w:szCs w:val="28"/>
        </w:rPr>
        <w:t>9</w:t>
      </w:r>
      <w:r>
        <w:rPr>
          <w:rFonts w:hAnsi="宋体" w:hint="eastAsia"/>
          <w:color w:val="000000"/>
          <w:sz w:val="28"/>
          <w:szCs w:val="28"/>
        </w:rPr>
        <w:t>98</w:t>
      </w:r>
      <w:r>
        <w:rPr>
          <w:rFonts w:hAnsi="宋体" w:hint="eastAsia"/>
          <w:color w:val="000000"/>
          <w:sz w:val="28"/>
          <w:szCs w:val="28"/>
        </w:rPr>
        <w:t>）、</w:t>
      </w:r>
      <w:r>
        <w:rPr>
          <w:rFonts w:hAnsi="宋体" w:hint="eastAsia"/>
          <w:color w:val="000000"/>
          <w:sz w:val="28"/>
          <w:szCs w:val="28"/>
        </w:rPr>
        <w:t>2005</w:t>
      </w:r>
      <w:r>
        <w:rPr>
          <w:rFonts w:hAnsi="宋体" w:hint="eastAsia"/>
          <w:color w:val="000000"/>
          <w:sz w:val="28"/>
          <w:szCs w:val="28"/>
        </w:rPr>
        <w:t>年《公路绿化设计图》</w:t>
      </w:r>
      <w:r>
        <w:rPr>
          <w:rFonts w:hAnsi="宋体" w:hint="eastAsia"/>
          <w:color w:val="000000"/>
          <w:sz w:val="28"/>
          <w:szCs w:val="28"/>
        </w:rPr>
        <w:t>( JT/T 647</w:t>
      </w:r>
      <w:r w:rsidR="00566B9B">
        <w:rPr>
          <w:rFonts w:hint="eastAsia"/>
          <w:sz w:val="28"/>
          <w:szCs w:val="28"/>
        </w:rPr>
        <w:t>—</w:t>
      </w:r>
      <w:r>
        <w:rPr>
          <w:rFonts w:hAnsi="宋体" w:hint="eastAsia"/>
          <w:color w:val="000000"/>
          <w:sz w:val="28"/>
          <w:szCs w:val="28"/>
        </w:rPr>
        <w:t>2005)</w:t>
      </w:r>
      <w:r>
        <w:rPr>
          <w:rFonts w:hAnsi="宋体" w:hint="eastAsia"/>
          <w:color w:val="000000"/>
          <w:sz w:val="28"/>
          <w:szCs w:val="28"/>
        </w:rPr>
        <w:t>、</w:t>
      </w:r>
      <w:r>
        <w:rPr>
          <w:rFonts w:hAnsi="宋体" w:hint="eastAsia"/>
          <w:color w:val="000000"/>
          <w:sz w:val="28"/>
          <w:szCs w:val="28"/>
        </w:rPr>
        <w:t>2006</w:t>
      </w:r>
      <w:r>
        <w:rPr>
          <w:rFonts w:hAnsi="宋体" w:hint="eastAsia"/>
          <w:color w:val="000000"/>
          <w:sz w:val="28"/>
          <w:szCs w:val="28"/>
        </w:rPr>
        <w:t>年《公路建设项目环境评价规范》（</w:t>
      </w:r>
      <w:r>
        <w:rPr>
          <w:rFonts w:hAnsi="宋体" w:hint="eastAsia"/>
          <w:color w:val="000000"/>
          <w:sz w:val="28"/>
          <w:szCs w:val="28"/>
        </w:rPr>
        <w:t>JTGB</w:t>
      </w:r>
      <w:r w:rsidR="00566B9B">
        <w:rPr>
          <w:rFonts w:hAnsi="宋体"/>
          <w:color w:val="000000"/>
          <w:sz w:val="28"/>
          <w:szCs w:val="28"/>
        </w:rPr>
        <w:t xml:space="preserve"> </w:t>
      </w:r>
      <w:r>
        <w:rPr>
          <w:rFonts w:hAnsi="宋体" w:hint="eastAsia"/>
          <w:color w:val="000000"/>
          <w:sz w:val="28"/>
          <w:szCs w:val="28"/>
        </w:rPr>
        <w:t>03</w:t>
      </w:r>
      <w:r w:rsidR="00566B9B">
        <w:rPr>
          <w:rFonts w:hint="eastAsia"/>
          <w:sz w:val="28"/>
          <w:szCs w:val="28"/>
        </w:rPr>
        <w:t>—</w:t>
      </w:r>
      <w:r>
        <w:rPr>
          <w:rFonts w:hAnsi="宋体" w:hint="eastAsia"/>
          <w:color w:val="000000"/>
          <w:sz w:val="28"/>
          <w:szCs w:val="28"/>
        </w:rPr>
        <w:t>2006</w:t>
      </w:r>
      <w:r>
        <w:rPr>
          <w:rFonts w:hAnsi="宋体" w:hint="eastAsia"/>
          <w:color w:val="000000"/>
          <w:sz w:val="28"/>
          <w:szCs w:val="28"/>
        </w:rPr>
        <w:t>）、</w:t>
      </w:r>
      <w:r>
        <w:rPr>
          <w:rFonts w:hAnsi="宋体" w:hint="eastAsia"/>
          <w:color w:val="000000"/>
          <w:sz w:val="28"/>
          <w:szCs w:val="28"/>
        </w:rPr>
        <w:t>2010</w:t>
      </w:r>
      <w:r>
        <w:rPr>
          <w:rFonts w:hAnsi="宋体" w:hint="eastAsia"/>
          <w:color w:val="000000"/>
          <w:sz w:val="28"/>
          <w:szCs w:val="28"/>
        </w:rPr>
        <w:t>年《公路环境保护设计规范》（</w:t>
      </w:r>
      <w:r>
        <w:rPr>
          <w:rFonts w:hAnsi="宋体" w:hint="eastAsia"/>
          <w:color w:val="000000"/>
          <w:sz w:val="28"/>
          <w:szCs w:val="28"/>
        </w:rPr>
        <w:t>JTGB</w:t>
      </w:r>
      <w:r w:rsidR="00566B9B">
        <w:rPr>
          <w:rFonts w:hAnsi="宋体"/>
          <w:color w:val="000000"/>
          <w:sz w:val="28"/>
          <w:szCs w:val="28"/>
        </w:rPr>
        <w:t xml:space="preserve"> </w:t>
      </w:r>
      <w:r>
        <w:rPr>
          <w:rFonts w:hAnsi="宋体" w:hint="eastAsia"/>
          <w:color w:val="000000"/>
          <w:sz w:val="28"/>
          <w:szCs w:val="28"/>
        </w:rPr>
        <w:t>04</w:t>
      </w:r>
      <w:r w:rsidR="00566B9B">
        <w:rPr>
          <w:rFonts w:hint="eastAsia"/>
          <w:sz w:val="28"/>
          <w:szCs w:val="28"/>
        </w:rPr>
        <w:t>—</w:t>
      </w:r>
      <w:r>
        <w:rPr>
          <w:rFonts w:hAnsi="宋体" w:hint="eastAsia"/>
          <w:color w:val="000000"/>
          <w:sz w:val="28"/>
          <w:szCs w:val="28"/>
        </w:rPr>
        <w:t>2010</w:t>
      </w:r>
      <w:r>
        <w:rPr>
          <w:rFonts w:hAnsi="宋体" w:hint="eastAsia"/>
          <w:color w:val="000000"/>
          <w:sz w:val="28"/>
          <w:szCs w:val="28"/>
        </w:rPr>
        <w:t>）、</w:t>
      </w:r>
      <w:r>
        <w:rPr>
          <w:rFonts w:hAnsi="宋体" w:hint="eastAsia"/>
          <w:color w:val="000000"/>
          <w:sz w:val="28"/>
          <w:szCs w:val="28"/>
        </w:rPr>
        <w:t>2010</w:t>
      </w:r>
      <w:r>
        <w:rPr>
          <w:rFonts w:hAnsi="宋体" w:hint="eastAsia"/>
          <w:color w:val="000000"/>
          <w:sz w:val="28"/>
          <w:szCs w:val="28"/>
        </w:rPr>
        <w:t>年《天津城市道路绿化建设标准》（</w:t>
      </w:r>
      <w:r>
        <w:rPr>
          <w:rFonts w:hAnsi="宋体" w:hint="eastAsia"/>
          <w:color w:val="000000"/>
          <w:sz w:val="28"/>
          <w:szCs w:val="28"/>
        </w:rPr>
        <w:t>DB/T29-80</w:t>
      </w:r>
      <w:r w:rsidR="00566B9B">
        <w:rPr>
          <w:rFonts w:hint="eastAsia"/>
          <w:sz w:val="28"/>
          <w:szCs w:val="28"/>
        </w:rPr>
        <w:t>—</w:t>
      </w:r>
      <w:r>
        <w:rPr>
          <w:rFonts w:hAnsi="宋体" w:hint="eastAsia"/>
          <w:color w:val="000000"/>
          <w:sz w:val="28"/>
          <w:szCs w:val="28"/>
        </w:rPr>
        <w:t>2010</w:t>
      </w:r>
      <w:r>
        <w:rPr>
          <w:rFonts w:hAnsi="宋体" w:hint="eastAsia"/>
          <w:color w:val="000000"/>
          <w:sz w:val="28"/>
          <w:szCs w:val="28"/>
        </w:rPr>
        <w:t>）、</w:t>
      </w:r>
      <w:r>
        <w:rPr>
          <w:rFonts w:hAnsi="宋体" w:hint="eastAsia"/>
          <w:color w:val="000000"/>
          <w:sz w:val="28"/>
          <w:szCs w:val="28"/>
        </w:rPr>
        <w:t>2014</w:t>
      </w:r>
      <w:r>
        <w:rPr>
          <w:rFonts w:hAnsi="宋体" w:hint="eastAsia"/>
          <w:color w:val="000000"/>
          <w:sz w:val="28"/>
          <w:szCs w:val="28"/>
        </w:rPr>
        <w:t>年《高速公路绿化工程质量验收指南》（</w:t>
      </w:r>
      <w:r>
        <w:rPr>
          <w:rFonts w:hAnsi="宋体" w:hint="eastAsia"/>
          <w:color w:val="000000"/>
          <w:sz w:val="28"/>
          <w:szCs w:val="28"/>
        </w:rPr>
        <w:t>DB14/T 850</w:t>
      </w:r>
      <w:r w:rsidR="00566B9B">
        <w:rPr>
          <w:rFonts w:hint="eastAsia"/>
          <w:sz w:val="28"/>
          <w:szCs w:val="28"/>
        </w:rPr>
        <w:t>—</w:t>
      </w:r>
      <w:r>
        <w:rPr>
          <w:rFonts w:hAnsi="宋体" w:hint="eastAsia"/>
          <w:color w:val="000000"/>
          <w:sz w:val="28"/>
          <w:szCs w:val="28"/>
        </w:rPr>
        <w:t>2014</w:t>
      </w:r>
      <w:r>
        <w:rPr>
          <w:rFonts w:hAnsi="宋体" w:hint="eastAsia"/>
          <w:color w:val="000000"/>
          <w:sz w:val="28"/>
          <w:szCs w:val="28"/>
        </w:rPr>
        <w:t>）、</w:t>
      </w:r>
      <w:r>
        <w:rPr>
          <w:rFonts w:hAnsi="宋体" w:hint="eastAsia"/>
          <w:color w:val="000000"/>
          <w:sz w:val="28"/>
          <w:szCs w:val="28"/>
        </w:rPr>
        <w:t>2018</w:t>
      </w:r>
      <w:r>
        <w:rPr>
          <w:rFonts w:hAnsi="宋体" w:hint="eastAsia"/>
          <w:color w:val="000000"/>
          <w:sz w:val="28"/>
          <w:szCs w:val="28"/>
        </w:rPr>
        <w:t>年《高速公路绿化施工技术规程》（</w:t>
      </w:r>
      <w:r>
        <w:rPr>
          <w:rFonts w:hAnsi="宋体" w:hint="eastAsia"/>
          <w:color w:val="000000"/>
          <w:sz w:val="28"/>
          <w:szCs w:val="28"/>
        </w:rPr>
        <w:t>DB41/T 1498</w:t>
      </w:r>
      <w:r w:rsidR="00566B9B">
        <w:rPr>
          <w:rFonts w:hint="eastAsia"/>
          <w:sz w:val="28"/>
          <w:szCs w:val="28"/>
        </w:rPr>
        <w:t>—</w:t>
      </w:r>
      <w:r>
        <w:rPr>
          <w:rFonts w:hAnsi="宋体" w:hint="eastAsia"/>
          <w:color w:val="000000"/>
          <w:sz w:val="28"/>
          <w:szCs w:val="28"/>
        </w:rPr>
        <w:t>2017</w:t>
      </w:r>
      <w:r>
        <w:rPr>
          <w:rFonts w:hAnsi="宋体" w:hint="eastAsia"/>
          <w:color w:val="000000"/>
          <w:sz w:val="28"/>
          <w:szCs w:val="28"/>
        </w:rPr>
        <w:t>）（河南省），以及江西省</w:t>
      </w:r>
      <w:r>
        <w:rPr>
          <w:rFonts w:hAnsi="宋体" w:hint="eastAsia"/>
          <w:color w:val="000000"/>
          <w:sz w:val="28"/>
          <w:szCs w:val="28"/>
        </w:rPr>
        <w:t>2</w:t>
      </w:r>
      <w:r>
        <w:rPr>
          <w:rFonts w:hAnsi="宋体"/>
          <w:color w:val="000000"/>
          <w:sz w:val="28"/>
          <w:szCs w:val="28"/>
        </w:rPr>
        <w:t>014</w:t>
      </w:r>
      <w:r>
        <w:rPr>
          <w:rFonts w:hAnsi="宋体" w:hint="eastAsia"/>
          <w:color w:val="000000"/>
          <w:sz w:val="28"/>
          <w:szCs w:val="28"/>
        </w:rPr>
        <w:t>年《高速公路绿化设计技术规程》（</w:t>
      </w:r>
      <w:r>
        <w:rPr>
          <w:rFonts w:hAnsi="宋体"/>
          <w:color w:val="000000"/>
          <w:sz w:val="28"/>
          <w:szCs w:val="28"/>
        </w:rPr>
        <w:t>DB 36/ T 796</w:t>
      </w:r>
      <w:r w:rsidR="00566B9B">
        <w:rPr>
          <w:rFonts w:hint="eastAsia"/>
          <w:sz w:val="28"/>
          <w:szCs w:val="28"/>
        </w:rPr>
        <w:t>—</w:t>
      </w:r>
      <w:r>
        <w:rPr>
          <w:rFonts w:hAnsi="宋体"/>
          <w:color w:val="000000"/>
          <w:sz w:val="28"/>
          <w:szCs w:val="28"/>
        </w:rPr>
        <w:t>2014</w:t>
      </w:r>
      <w:r>
        <w:rPr>
          <w:rFonts w:hAnsi="宋体" w:hint="eastAsia"/>
          <w:color w:val="000000"/>
          <w:sz w:val="28"/>
          <w:szCs w:val="28"/>
        </w:rPr>
        <w:t>）、《高速公路绿化植物栽植技术规程》（</w:t>
      </w:r>
      <w:r>
        <w:rPr>
          <w:rFonts w:hAnsi="宋体"/>
          <w:color w:val="000000"/>
          <w:sz w:val="28"/>
          <w:szCs w:val="28"/>
        </w:rPr>
        <w:t>DB 36/ T 797</w:t>
      </w:r>
      <w:r w:rsidR="00566B9B">
        <w:rPr>
          <w:rFonts w:hint="eastAsia"/>
          <w:sz w:val="28"/>
          <w:szCs w:val="28"/>
        </w:rPr>
        <w:t>—</w:t>
      </w:r>
      <w:r>
        <w:rPr>
          <w:rFonts w:hAnsi="宋体"/>
          <w:color w:val="000000"/>
          <w:sz w:val="28"/>
          <w:szCs w:val="28"/>
        </w:rPr>
        <w:t>2014</w:t>
      </w:r>
      <w:r>
        <w:rPr>
          <w:rFonts w:hAnsi="宋体" w:hint="eastAsia"/>
          <w:color w:val="000000"/>
          <w:sz w:val="28"/>
          <w:szCs w:val="28"/>
        </w:rPr>
        <w:t>）、《高速公路绿化养护技术规程》（</w:t>
      </w:r>
      <w:r>
        <w:rPr>
          <w:rFonts w:hAnsi="宋体"/>
          <w:color w:val="000000"/>
          <w:sz w:val="28"/>
          <w:szCs w:val="28"/>
        </w:rPr>
        <w:t>DB 36/ T 798</w:t>
      </w:r>
      <w:r w:rsidR="00566B9B">
        <w:rPr>
          <w:rFonts w:hint="eastAsia"/>
          <w:sz w:val="28"/>
          <w:szCs w:val="28"/>
        </w:rPr>
        <w:t>—</w:t>
      </w:r>
      <w:r>
        <w:rPr>
          <w:rFonts w:hAnsi="宋体"/>
          <w:color w:val="000000"/>
          <w:sz w:val="28"/>
          <w:szCs w:val="28"/>
        </w:rPr>
        <w:t>2014</w:t>
      </w:r>
      <w:r>
        <w:rPr>
          <w:rFonts w:hAnsi="宋体" w:hint="eastAsia"/>
          <w:color w:val="000000"/>
          <w:sz w:val="28"/>
          <w:szCs w:val="28"/>
        </w:rPr>
        <w:t>）。</w:t>
      </w:r>
    </w:p>
    <w:p w:rsidR="00680BB3" w:rsidRDefault="008F58F0">
      <w:pPr>
        <w:spacing w:line="360" w:lineRule="auto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以上地方标准均是在满足国家制定相应标准的基础上，制定的公路绿化规范、指南、规程和标准，但是诸多高速公路专业规程具有大同小异的特点，鲜有针对地方特色编制高速公路的路域绿化规程。随着高速公路建设网的完</w:t>
      </w:r>
      <w:r w:rsidR="0027047D">
        <w:rPr>
          <w:rFonts w:hAnsi="宋体" w:hint="eastAsia"/>
          <w:color w:val="000000"/>
          <w:sz w:val="28"/>
          <w:szCs w:val="28"/>
        </w:rPr>
        <w:t>善，目前已出现较多地方改扩建工程，而改扩建项目工程的绿化规程还未</w:t>
      </w:r>
      <w:r>
        <w:rPr>
          <w:rFonts w:hAnsi="宋体" w:hint="eastAsia"/>
          <w:color w:val="000000"/>
          <w:sz w:val="28"/>
          <w:szCs w:val="28"/>
        </w:rPr>
        <w:t>有标准提出。因此，很有必要根据江西省地区高速公路特色，及改扩建情况，编制一套</w:t>
      </w:r>
      <w:r w:rsidR="00364F40">
        <w:rPr>
          <w:rFonts w:hAnsi="宋体" w:hint="eastAsia"/>
          <w:color w:val="000000"/>
          <w:sz w:val="28"/>
          <w:szCs w:val="28"/>
        </w:rPr>
        <w:t>集</w:t>
      </w:r>
      <w:r>
        <w:rPr>
          <w:rFonts w:hAnsi="宋体" w:hint="eastAsia"/>
          <w:color w:val="000000"/>
          <w:sz w:val="28"/>
          <w:szCs w:val="28"/>
        </w:rPr>
        <w:t>设计、施工、</w:t>
      </w:r>
      <w:r w:rsidR="00364F40">
        <w:rPr>
          <w:rFonts w:hAnsi="宋体" w:hint="eastAsia"/>
          <w:color w:val="000000"/>
          <w:sz w:val="28"/>
          <w:szCs w:val="28"/>
        </w:rPr>
        <w:t>养护、</w:t>
      </w:r>
      <w:r>
        <w:rPr>
          <w:rFonts w:hAnsi="宋体" w:hint="eastAsia"/>
          <w:color w:val="000000"/>
          <w:sz w:val="28"/>
          <w:szCs w:val="28"/>
        </w:rPr>
        <w:t>验收的《江西省高速公路路域绿化建设规程》，有效指导江西省高速公路绿化建设。</w:t>
      </w:r>
    </w:p>
    <w:p w:rsidR="00680BB3" w:rsidRDefault="008F58F0">
      <w:pPr>
        <w:spacing w:beforeLines="50" w:before="120" w:line="360" w:lineRule="auto"/>
        <w:ind w:left="482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四、规程主要技术内容</w:t>
      </w:r>
    </w:p>
    <w:p w:rsidR="00680BB3" w:rsidRDefault="008F58F0">
      <w:pPr>
        <w:spacing w:line="360" w:lineRule="auto"/>
        <w:ind w:firstLineChars="200" w:firstLine="562"/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本</w:t>
      </w:r>
      <w:r w:rsidR="0027047D">
        <w:rPr>
          <w:rFonts w:hAnsi="宋体" w:hint="eastAsia"/>
          <w:b/>
          <w:sz w:val="28"/>
          <w:szCs w:val="28"/>
        </w:rPr>
        <w:t>指南</w:t>
      </w:r>
      <w:r>
        <w:rPr>
          <w:rFonts w:hAnsi="宋体" w:hint="eastAsia"/>
          <w:b/>
          <w:sz w:val="28"/>
          <w:szCs w:val="28"/>
        </w:rPr>
        <w:t>的适用范围：</w:t>
      </w:r>
      <w:r>
        <w:rPr>
          <w:rFonts w:hAnsi="宋体" w:hint="eastAsia"/>
          <w:sz w:val="28"/>
          <w:szCs w:val="28"/>
        </w:rPr>
        <w:t>本规程规定了高速公路中央分隔带、互通立交区、边坡等地段的绿化设计、施工、养护、验收规程。本规范适用于江西省新建、改扩建的高速公路路域绿化设计、施工、养护及验收，其他通道绿化，如国、省道的绿化可参照执行。</w:t>
      </w:r>
    </w:p>
    <w:p w:rsidR="00680BB3" w:rsidRDefault="0027047D">
      <w:pPr>
        <w:spacing w:line="360" w:lineRule="auto"/>
        <w:ind w:firstLineChars="200" w:firstLine="562"/>
        <w:rPr>
          <w:rFonts w:hAnsi="宋体"/>
          <w:sz w:val="28"/>
          <w:szCs w:val="28"/>
        </w:rPr>
      </w:pPr>
      <w:bookmarkStart w:id="1" w:name="_Toc495314054"/>
      <w:r>
        <w:rPr>
          <w:rFonts w:hAnsi="宋体" w:hint="eastAsia"/>
          <w:b/>
          <w:sz w:val="28"/>
          <w:szCs w:val="28"/>
        </w:rPr>
        <w:lastRenderedPageBreak/>
        <w:t>指南</w:t>
      </w:r>
      <w:r w:rsidR="008F58F0">
        <w:rPr>
          <w:rFonts w:hAnsi="宋体"/>
          <w:b/>
          <w:sz w:val="28"/>
          <w:szCs w:val="28"/>
        </w:rPr>
        <w:t>的术语和定义</w:t>
      </w:r>
      <w:bookmarkEnd w:id="1"/>
      <w:r w:rsidR="008F58F0">
        <w:rPr>
          <w:rFonts w:hAnsi="宋体" w:hint="eastAsia"/>
          <w:sz w:val="28"/>
          <w:szCs w:val="28"/>
        </w:rPr>
        <w:t>:</w:t>
      </w:r>
      <w:r w:rsidR="008F58F0">
        <w:rPr>
          <w:rFonts w:hAnsi="宋体"/>
          <w:sz w:val="28"/>
          <w:szCs w:val="28"/>
        </w:rPr>
        <w:t>本</w:t>
      </w:r>
      <w:r w:rsidR="008F58F0">
        <w:rPr>
          <w:rFonts w:hAnsi="宋体" w:hint="eastAsia"/>
          <w:sz w:val="28"/>
          <w:szCs w:val="28"/>
        </w:rPr>
        <w:t>规程</w:t>
      </w:r>
      <w:r w:rsidR="008F58F0">
        <w:rPr>
          <w:rFonts w:hAnsi="宋体"/>
          <w:sz w:val="28"/>
          <w:szCs w:val="28"/>
        </w:rPr>
        <w:t>规定了</w:t>
      </w:r>
      <w:r w:rsidR="008F58F0">
        <w:rPr>
          <w:rFonts w:hAnsi="宋体" w:hint="eastAsia"/>
          <w:sz w:val="28"/>
          <w:szCs w:val="28"/>
        </w:rPr>
        <w:t>“绿化工程”、“区所绿化”、</w:t>
      </w:r>
      <w:r w:rsidR="008F58F0">
        <w:rPr>
          <w:rFonts w:hAnsi="宋体"/>
          <w:sz w:val="28"/>
          <w:szCs w:val="28"/>
        </w:rPr>
        <w:t>“</w:t>
      </w:r>
      <w:r w:rsidR="008F58F0">
        <w:rPr>
          <w:rFonts w:hAnsi="宋体" w:hint="eastAsia"/>
          <w:sz w:val="28"/>
          <w:szCs w:val="28"/>
        </w:rPr>
        <w:t>路堑</w:t>
      </w:r>
      <w:r w:rsidR="008F58F0">
        <w:rPr>
          <w:rFonts w:hAnsi="宋体"/>
          <w:sz w:val="28"/>
          <w:szCs w:val="28"/>
        </w:rPr>
        <w:t>”、“</w:t>
      </w:r>
      <w:r w:rsidR="008F58F0">
        <w:rPr>
          <w:rFonts w:hAnsi="宋体" w:hint="eastAsia"/>
          <w:sz w:val="28"/>
          <w:szCs w:val="28"/>
        </w:rPr>
        <w:t>路堤</w:t>
      </w:r>
      <w:r w:rsidR="008F58F0">
        <w:rPr>
          <w:rFonts w:hAnsi="宋体"/>
          <w:sz w:val="28"/>
          <w:szCs w:val="28"/>
        </w:rPr>
        <w:t>”、“</w:t>
      </w:r>
      <w:r w:rsidR="008F58F0">
        <w:rPr>
          <w:rFonts w:hAnsi="宋体" w:hint="eastAsia"/>
          <w:sz w:val="28"/>
          <w:szCs w:val="28"/>
        </w:rPr>
        <w:t>碎落台</w:t>
      </w:r>
      <w:r w:rsidR="008F58F0">
        <w:rPr>
          <w:rFonts w:hAnsi="宋体"/>
          <w:sz w:val="28"/>
          <w:szCs w:val="28"/>
        </w:rPr>
        <w:t>”、</w:t>
      </w:r>
      <w:r w:rsidR="008F58F0">
        <w:rPr>
          <w:rFonts w:hAnsi="宋体" w:hint="eastAsia"/>
          <w:sz w:val="28"/>
          <w:szCs w:val="28"/>
        </w:rPr>
        <w:t>“中央分隔带”、</w:t>
      </w:r>
      <w:r w:rsidR="008F58F0">
        <w:rPr>
          <w:rFonts w:hAnsi="宋体"/>
          <w:sz w:val="28"/>
          <w:szCs w:val="28"/>
        </w:rPr>
        <w:t>“</w:t>
      </w:r>
      <w:r w:rsidR="008F58F0">
        <w:rPr>
          <w:rFonts w:hAnsi="宋体" w:hint="eastAsia"/>
          <w:sz w:val="28"/>
          <w:szCs w:val="28"/>
        </w:rPr>
        <w:t>视距三角形</w:t>
      </w:r>
      <w:r w:rsidR="008F58F0">
        <w:rPr>
          <w:rFonts w:hAnsi="宋体"/>
          <w:sz w:val="28"/>
          <w:szCs w:val="28"/>
        </w:rPr>
        <w:t>”</w:t>
      </w:r>
      <w:r w:rsidR="008F58F0">
        <w:rPr>
          <w:rFonts w:hAnsi="宋体" w:hint="eastAsia"/>
          <w:sz w:val="28"/>
          <w:szCs w:val="28"/>
        </w:rPr>
        <w:t>、</w:t>
      </w:r>
      <w:r w:rsidR="008F58F0">
        <w:rPr>
          <w:rFonts w:hAnsi="宋体"/>
          <w:sz w:val="28"/>
          <w:szCs w:val="28"/>
        </w:rPr>
        <w:t>“</w:t>
      </w:r>
      <w:r w:rsidR="008F58F0">
        <w:rPr>
          <w:rFonts w:hAnsi="宋体" w:hint="eastAsia"/>
          <w:sz w:val="28"/>
          <w:szCs w:val="28"/>
        </w:rPr>
        <w:t>坡率</w:t>
      </w:r>
      <w:r w:rsidR="008F58F0">
        <w:rPr>
          <w:rFonts w:hAnsi="宋体"/>
          <w:sz w:val="28"/>
          <w:szCs w:val="28"/>
        </w:rPr>
        <w:t>”</w:t>
      </w:r>
      <w:r w:rsidR="008F58F0">
        <w:rPr>
          <w:rFonts w:hAnsi="宋体" w:hint="eastAsia"/>
          <w:sz w:val="28"/>
          <w:szCs w:val="28"/>
        </w:rPr>
        <w:t>等《公路绿化术语》（</w:t>
      </w:r>
      <w:r w:rsidR="008F58F0">
        <w:rPr>
          <w:rFonts w:hAnsi="宋体" w:hint="eastAsia"/>
          <w:sz w:val="28"/>
          <w:szCs w:val="28"/>
        </w:rPr>
        <w:t>J</w:t>
      </w:r>
      <w:r w:rsidR="008F58F0">
        <w:rPr>
          <w:rFonts w:hAnsi="宋体"/>
          <w:sz w:val="28"/>
          <w:szCs w:val="28"/>
        </w:rPr>
        <w:t>T/T 644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005</w:t>
      </w:r>
      <w:r w:rsidR="008F58F0">
        <w:rPr>
          <w:rFonts w:hAnsi="宋体" w:hint="eastAsia"/>
          <w:sz w:val="28"/>
          <w:szCs w:val="28"/>
        </w:rPr>
        <w:t>）中不包含的</w:t>
      </w:r>
      <w:r w:rsidR="008F58F0">
        <w:rPr>
          <w:rFonts w:hAnsi="宋体" w:hint="eastAsia"/>
          <w:sz w:val="28"/>
          <w:szCs w:val="28"/>
        </w:rPr>
        <w:t>2</w:t>
      </w:r>
      <w:r w:rsidR="008F58F0">
        <w:rPr>
          <w:rFonts w:hAnsi="宋体"/>
          <w:sz w:val="28"/>
          <w:szCs w:val="28"/>
        </w:rPr>
        <w:t>2</w:t>
      </w:r>
      <w:r w:rsidR="008F58F0">
        <w:rPr>
          <w:rFonts w:hAnsi="宋体"/>
          <w:sz w:val="28"/>
          <w:szCs w:val="28"/>
        </w:rPr>
        <w:t>项术语定义。</w:t>
      </w:r>
      <w:bookmarkStart w:id="2" w:name="_Toc495314055"/>
    </w:p>
    <w:p w:rsidR="00680BB3" w:rsidRDefault="008F58F0">
      <w:pPr>
        <w:spacing w:line="360" w:lineRule="auto"/>
        <w:ind w:firstLineChars="200" w:firstLine="562"/>
        <w:rPr>
          <w:sz w:val="28"/>
        </w:rPr>
      </w:pPr>
      <w:r>
        <w:rPr>
          <w:rFonts w:hAnsi="宋体" w:hint="eastAsia"/>
          <w:b/>
          <w:sz w:val="28"/>
          <w:szCs w:val="28"/>
        </w:rPr>
        <w:t>设计要求：</w:t>
      </w:r>
      <w:r>
        <w:rPr>
          <w:sz w:val="28"/>
        </w:rPr>
        <w:t>本</w:t>
      </w:r>
      <w:r>
        <w:rPr>
          <w:rFonts w:hint="eastAsia"/>
          <w:sz w:val="28"/>
        </w:rPr>
        <w:t>规程规定了设计的基本要求、调查与资料收集的具体内容，针对高速公路的中央分隔带、服务区、观景台、互通、管理处收费站、隧道广场、上下边坡、取弃土场绿化及护坡道的设计原则，竖向及灌溉系统设计，植物配置形式及地域特色景观设计，详细列出边坡绿化工程配置设计方案，规定了设计文件的编制程序与编制内容。</w:t>
      </w:r>
    </w:p>
    <w:p w:rsidR="00680BB3" w:rsidRDefault="008F58F0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本规程通过实地调研与资料查询，在基于江西省地标《高速公路绿化设计技术规程》</w:t>
      </w:r>
      <w:r w:rsidR="00364F40">
        <w:rPr>
          <w:rFonts w:hint="eastAsia"/>
          <w:sz w:val="28"/>
        </w:rPr>
        <w:t>（</w:t>
      </w:r>
      <w:r w:rsidR="00364F40" w:rsidRPr="00C22812">
        <w:rPr>
          <w:rFonts w:hint="eastAsia"/>
          <w:sz w:val="28"/>
          <w:szCs w:val="28"/>
        </w:rPr>
        <w:t>DB36/T 796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014</w:t>
      </w:r>
      <w:r w:rsidR="00364F40">
        <w:rPr>
          <w:rFonts w:hint="eastAsia"/>
          <w:sz w:val="28"/>
        </w:rPr>
        <w:t>）</w:t>
      </w:r>
      <w:r>
        <w:rPr>
          <w:rFonts w:hint="eastAsia"/>
          <w:sz w:val="28"/>
        </w:rPr>
        <w:t>基础上优化了设计部分的地域特色、排灌水、植物配置与选择、区所绿化原则及要求方面的内容，规定了不同边坡类型的边坡配置设计方案，并在此基础上进一步整理了江西省高速公路绿化植物资源库，其中指出不同植物适合的路域类型、推荐级别及所属地区，并着重强调了适于防火</w:t>
      </w:r>
      <w:proofErr w:type="gramStart"/>
      <w:r>
        <w:rPr>
          <w:rFonts w:hint="eastAsia"/>
          <w:sz w:val="28"/>
        </w:rPr>
        <w:t>及固碳的</w:t>
      </w:r>
      <w:proofErr w:type="gramEnd"/>
      <w:r>
        <w:rPr>
          <w:rFonts w:hint="eastAsia"/>
          <w:sz w:val="28"/>
        </w:rPr>
        <w:t>植物。</w:t>
      </w:r>
    </w:p>
    <w:bookmarkEnd w:id="2"/>
    <w:p w:rsidR="00680BB3" w:rsidRDefault="008F58F0">
      <w:pPr>
        <w:spacing w:line="360" w:lineRule="auto"/>
        <w:ind w:firstLineChars="200" w:firstLine="562"/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施工要求</w:t>
      </w:r>
      <w:r>
        <w:rPr>
          <w:rFonts w:hAnsi="宋体" w:hint="eastAsia"/>
          <w:b/>
          <w:sz w:val="28"/>
          <w:szCs w:val="28"/>
        </w:rPr>
        <w:t>:</w:t>
      </w:r>
      <w:r>
        <w:rPr>
          <w:rFonts w:hAnsi="宋体" w:hint="eastAsia"/>
          <w:sz w:val="28"/>
          <w:szCs w:val="28"/>
        </w:rPr>
        <w:t>本规程规定的施工要求包括施工准备、一般要求、施工技术要求、改扩建绿化要求四部分内容。在江西省地标《高速公路绿化植物栽培技术规程》</w:t>
      </w:r>
      <w:r w:rsidR="00364F40">
        <w:rPr>
          <w:rFonts w:hAnsi="宋体" w:hint="eastAsia"/>
          <w:sz w:val="28"/>
          <w:szCs w:val="28"/>
        </w:rPr>
        <w:t>（</w:t>
      </w:r>
      <w:r w:rsidR="00364F40" w:rsidRPr="00C22812">
        <w:rPr>
          <w:rFonts w:hint="eastAsia"/>
          <w:sz w:val="28"/>
          <w:szCs w:val="28"/>
        </w:rPr>
        <w:t>DB36/T 797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014</w:t>
      </w:r>
      <w:r w:rsidR="00364F40">
        <w:rPr>
          <w:rFonts w:hAnsi="宋体"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基础上细化了施工准备、一般要求及施工技术要求，并增加改扩建绿化要求的相关内容。</w:t>
      </w:r>
    </w:p>
    <w:p w:rsidR="00680BB3" w:rsidRDefault="008F58F0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本规程施工要求中的一般要求部分规定了土壤处理的最低土层厚度、地形造型尺寸和高程允许偏差、常绿乔木种植</w:t>
      </w:r>
      <w:proofErr w:type="gramStart"/>
      <w:r>
        <w:rPr>
          <w:rFonts w:hAnsi="宋体" w:hint="eastAsia"/>
          <w:sz w:val="28"/>
          <w:szCs w:val="28"/>
        </w:rPr>
        <w:t>穴</w:t>
      </w:r>
      <w:proofErr w:type="gramEnd"/>
      <w:r>
        <w:rPr>
          <w:rFonts w:hAnsi="宋体" w:hint="eastAsia"/>
          <w:sz w:val="28"/>
          <w:szCs w:val="28"/>
        </w:rPr>
        <w:t>规格、落叶乔木种植</w:t>
      </w:r>
      <w:proofErr w:type="gramStart"/>
      <w:r>
        <w:rPr>
          <w:rFonts w:hAnsi="宋体" w:hint="eastAsia"/>
          <w:sz w:val="28"/>
          <w:szCs w:val="28"/>
        </w:rPr>
        <w:t>穴</w:t>
      </w:r>
      <w:proofErr w:type="gramEnd"/>
      <w:r>
        <w:rPr>
          <w:rFonts w:hAnsi="宋体" w:hint="eastAsia"/>
          <w:sz w:val="28"/>
          <w:szCs w:val="28"/>
        </w:rPr>
        <w:t>规格、花灌木类种植</w:t>
      </w:r>
      <w:proofErr w:type="gramStart"/>
      <w:r>
        <w:rPr>
          <w:rFonts w:hAnsi="宋体" w:hint="eastAsia"/>
          <w:sz w:val="28"/>
          <w:szCs w:val="28"/>
        </w:rPr>
        <w:t>穴</w:t>
      </w:r>
      <w:proofErr w:type="gramEnd"/>
      <w:r>
        <w:rPr>
          <w:rFonts w:hAnsi="宋体" w:hint="eastAsia"/>
          <w:sz w:val="28"/>
          <w:szCs w:val="28"/>
        </w:rPr>
        <w:t>规格、绿篱类种植</w:t>
      </w:r>
      <w:proofErr w:type="gramStart"/>
      <w:r>
        <w:rPr>
          <w:rFonts w:hAnsi="宋体" w:hint="eastAsia"/>
          <w:sz w:val="28"/>
          <w:szCs w:val="28"/>
        </w:rPr>
        <w:t>穴</w:t>
      </w:r>
      <w:proofErr w:type="gramEnd"/>
      <w:r>
        <w:rPr>
          <w:rFonts w:hAnsi="宋体" w:hint="eastAsia"/>
          <w:sz w:val="28"/>
          <w:szCs w:val="28"/>
        </w:rPr>
        <w:t>规格、植物材料外观质量要求和检验方法、苗木允许偏差和检验方法等公路绿化施工细节。</w:t>
      </w:r>
    </w:p>
    <w:p w:rsidR="00680BB3" w:rsidRDefault="008F58F0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施工技术要求规定了起运苗木、苗木保存、苗木修剪、苗木栽种、大规格苗木栽种、浇水、护坡施工要求等技术规程。规定了绿化种植必须的最低土层厚度、改扩建绿化要求规定按照调查→评价→标记→移植的方式</w:t>
      </w:r>
      <w:r>
        <w:rPr>
          <w:rFonts w:hAnsi="宋体" w:hint="eastAsia"/>
          <w:sz w:val="28"/>
          <w:szCs w:val="28"/>
        </w:rPr>
        <w:lastRenderedPageBreak/>
        <w:t>进行，其中针叶常绿树、珍贵树种、生长季移植的阔叶乔木必须带土球移植。</w:t>
      </w:r>
    </w:p>
    <w:p w:rsidR="00680BB3" w:rsidRDefault="008F58F0">
      <w:pPr>
        <w:spacing w:line="360" w:lineRule="auto"/>
        <w:ind w:firstLineChars="200" w:firstLine="562"/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养护与管理要求</w:t>
      </w:r>
      <w:r>
        <w:rPr>
          <w:rFonts w:hAnsi="宋体" w:hint="eastAsia"/>
          <w:b/>
          <w:sz w:val="28"/>
          <w:szCs w:val="28"/>
        </w:rPr>
        <w:t>:</w:t>
      </w:r>
      <w:r>
        <w:rPr>
          <w:rFonts w:hAnsi="宋体" w:hint="eastAsia"/>
          <w:sz w:val="28"/>
          <w:szCs w:val="28"/>
        </w:rPr>
        <w:t>本规程提出了养护与管理要求包括一般要求、调查内容、养护要求和管理要求四部分，相较江西省地标</w:t>
      </w:r>
      <w:r>
        <w:rPr>
          <w:rFonts w:hAnsi="宋体" w:hint="eastAsia"/>
          <w:color w:val="000000"/>
          <w:sz w:val="28"/>
          <w:szCs w:val="28"/>
        </w:rPr>
        <w:t>《高速公路绿化养护技术规程》</w:t>
      </w:r>
      <w:r w:rsidR="00364F40">
        <w:rPr>
          <w:rFonts w:hAnsi="宋体" w:hint="eastAsia"/>
          <w:color w:val="000000"/>
          <w:sz w:val="28"/>
          <w:szCs w:val="28"/>
        </w:rPr>
        <w:t>（</w:t>
      </w:r>
      <w:r w:rsidR="00364F40" w:rsidRPr="00C22812">
        <w:rPr>
          <w:rFonts w:hint="eastAsia"/>
          <w:sz w:val="28"/>
          <w:szCs w:val="28"/>
        </w:rPr>
        <w:t>DB36/T 79</w:t>
      </w:r>
      <w:r w:rsidR="00364F40">
        <w:rPr>
          <w:sz w:val="28"/>
          <w:szCs w:val="28"/>
        </w:rPr>
        <w:t>8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014</w:t>
      </w:r>
      <w:r w:rsidR="00364F40">
        <w:rPr>
          <w:rFonts w:hAnsi="宋体" w:hint="eastAsia"/>
          <w:color w:val="000000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增加了调查内容和管理要求两部分内容。其中养护要求包括</w:t>
      </w:r>
      <w:r>
        <w:rPr>
          <w:rFonts w:hAnsi="宋体" w:hint="eastAsia"/>
          <w:color w:val="000000" w:themeColor="text1"/>
          <w:sz w:val="28"/>
          <w:szCs w:val="28"/>
        </w:rPr>
        <w:t>新建和建成运行高速公路的排灌水、扩穴改土、施肥、松土除草、整形修剪、</w:t>
      </w:r>
      <w:r>
        <w:rPr>
          <w:rFonts w:hAnsi="宋体" w:hint="eastAsia"/>
          <w:sz w:val="28"/>
          <w:szCs w:val="28"/>
        </w:rPr>
        <w:t>病虫害防治、灾害的预防与治理、补与更新、安全作业。</w:t>
      </w:r>
    </w:p>
    <w:p w:rsidR="00680BB3" w:rsidRDefault="008F58F0">
      <w:pPr>
        <w:spacing w:line="360" w:lineRule="auto"/>
        <w:ind w:firstLineChars="200" w:firstLine="562"/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总体验收要求</w:t>
      </w:r>
      <w:r>
        <w:rPr>
          <w:rFonts w:hAnsi="宋体" w:hint="eastAsia"/>
          <w:b/>
          <w:sz w:val="28"/>
          <w:szCs w:val="28"/>
        </w:rPr>
        <w:t>:</w:t>
      </w:r>
      <w:r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本规程规定了高速公路绿化验收的工序、时间、图纸要求、质量验收等内容，该部分内容不同于江西省《高速公路绿化工程质量评定标准》的规定。验收要求按绿化工程部位规定了中央分隔带绿化检查项目、路侧绿化检查项目、互通立交绿化检查项目、养护管理区、服务区绿化检查项目和取弃土场绿化检查项目，同时规定了外观鉴定内容，相较于《高速公路绿化工程质量评定标准》</w:t>
      </w:r>
      <w:r w:rsidR="00364F40">
        <w:rPr>
          <w:rFonts w:hAnsi="宋体" w:hint="eastAsia"/>
          <w:sz w:val="28"/>
          <w:szCs w:val="28"/>
        </w:rPr>
        <w:t>（</w:t>
      </w:r>
      <w:r w:rsidR="00364F40" w:rsidRPr="00364F40">
        <w:rPr>
          <w:rFonts w:hAnsi="宋体"/>
          <w:sz w:val="28"/>
          <w:szCs w:val="28"/>
        </w:rPr>
        <w:t>DB36/T 799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014</w:t>
      </w:r>
      <w:r w:rsidR="00364F40">
        <w:rPr>
          <w:rFonts w:hAnsi="宋体"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可操作性更强，施工单位可参考本部分内容进行初步验收。</w:t>
      </w:r>
    </w:p>
    <w:p w:rsidR="00680BB3" w:rsidRDefault="008F58F0">
      <w:pPr>
        <w:spacing w:beforeLines="50" w:before="120" w:line="360" w:lineRule="auto"/>
        <w:ind w:left="482"/>
        <w:outlineLvl w:val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五、与有关法律、法规和强制性标准的关系</w:t>
      </w:r>
    </w:p>
    <w:p w:rsidR="00680BB3" w:rsidRDefault="008F58F0" w:rsidP="00C22812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《江西省高速公路路域绿化建设规程》中包含了公路绿化工程设计、施工、养护、验收的一系列规定，该规程的制定，充分参考了</w:t>
      </w:r>
      <w:r>
        <w:rPr>
          <w:rFonts w:hint="eastAsia"/>
          <w:sz w:val="28"/>
          <w:szCs w:val="28"/>
        </w:rPr>
        <w:t>GBJ 124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1</w:t>
      </w:r>
      <w:r w:rsidR="00907170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道路工程术语标准、</w:t>
      </w:r>
      <w:r>
        <w:rPr>
          <w:rFonts w:hint="eastAsia"/>
          <w:sz w:val="28"/>
          <w:szCs w:val="28"/>
        </w:rPr>
        <w:t>GB 5084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005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农田灌溉水质标准、</w:t>
      </w:r>
      <w:r>
        <w:rPr>
          <w:rFonts w:hint="eastAsia"/>
          <w:sz w:val="28"/>
          <w:szCs w:val="28"/>
        </w:rPr>
        <w:t>GB50300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013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建筑工程施工质量验收统一标准、</w:t>
      </w:r>
      <w:r>
        <w:rPr>
          <w:rFonts w:hint="eastAsia"/>
          <w:sz w:val="28"/>
          <w:szCs w:val="28"/>
        </w:rPr>
        <w:t>GB 504</w:t>
      </w:r>
      <w:r w:rsidR="0090717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3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008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开发建设项目水土流失防治标准、</w:t>
      </w:r>
      <w:r>
        <w:rPr>
          <w:rFonts w:hint="eastAsia"/>
          <w:sz w:val="28"/>
          <w:szCs w:val="28"/>
        </w:rPr>
        <w:t>CJJ/T 82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012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城市绿化工程施工及验收规范、</w:t>
      </w:r>
      <w:r>
        <w:rPr>
          <w:rFonts w:hint="eastAsia"/>
          <w:sz w:val="28"/>
          <w:szCs w:val="28"/>
        </w:rPr>
        <w:t>JTG H10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009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公路养护技术规范、</w:t>
      </w:r>
      <w:r>
        <w:rPr>
          <w:rFonts w:hint="eastAsia"/>
          <w:sz w:val="28"/>
          <w:szCs w:val="28"/>
        </w:rPr>
        <w:t>JTG H30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015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公路养护安全作业规程、</w:t>
      </w:r>
      <w:r>
        <w:rPr>
          <w:rFonts w:hint="eastAsia"/>
          <w:sz w:val="28"/>
          <w:szCs w:val="28"/>
        </w:rPr>
        <w:t>JT/T 644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005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公路绿化术语、</w:t>
      </w:r>
      <w:r>
        <w:rPr>
          <w:rFonts w:hint="eastAsia"/>
          <w:sz w:val="28"/>
          <w:szCs w:val="28"/>
        </w:rPr>
        <w:t>JT/T 647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016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公路绿化设计制图、</w:t>
      </w:r>
      <w:r w:rsidR="00C22812" w:rsidRPr="00C22812">
        <w:rPr>
          <w:rFonts w:hint="eastAsia"/>
          <w:sz w:val="28"/>
          <w:szCs w:val="28"/>
        </w:rPr>
        <w:t>DB36/T 796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014</w:t>
      </w:r>
      <w:r w:rsidR="00C22812" w:rsidRPr="00C22812">
        <w:rPr>
          <w:sz w:val="28"/>
          <w:szCs w:val="28"/>
        </w:rPr>
        <w:t xml:space="preserve"> </w:t>
      </w:r>
      <w:r w:rsidR="00C22812" w:rsidRPr="00C22812">
        <w:rPr>
          <w:rFonts w:hint="eastAsia"/>
          <w:sz w:val="28"/>
          <w:szCs w:val="28"/>
        </w:rPr>
        <w:t>高速公路绿化设计技术规程</w:t>
      </w:r>
      <w:r w:rsidR="00C22812">
        <w:rPr>
          <w:rFonts w:hint="eastAsia"/>
          <w:sz w:val="28"/>
          <w:szCs w:val="28"/>
        </w:rPr>
        <w:t>、</w:t>
      </w:r>
      <w:r w:rsidR="00C22812" w:rsidRPr="00C22812">
        <w:rPr>
          <w:rFonts w:hint="eastAsia"/>
          <w:sz w:val="28"/>
          <w:szCs w:val="28"/>
        </w:rPr>
        <w:t>DB36/T 797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014</w:t>
      </w:r>
      <w:r w:rsidR="00C22812" w:rsidRPr="00C22812">
        <w:rPr>
          <w:sz w:val="28"/>
          <w:szCs w:val="28"/>
        </w:rPr>
        <w:t xml:space="preserve"> </w:t>
      </w:r>
      <w:r w:rsidR="00C22812" w:rsidRPr="00C22812">
        <w:rPr>
          <w:rFonts w:hint="eastAsia"/>
          <w:sz w:val="28"/>
          <w:szCs w:val="28"/>
        </w:rPr>
        <w:t>高速公路绿化植物栽植技术规程</w:t>
      </w:r>
      <w:r w:rsidR="00C22812">
        <w:rPr>
          <w:rFonts w:hint="eastAsia"/>
          <w:sz w:val="28"/>
          <w:szCs w:val="28"/>
        </w:rPr>
        <w:t>、</w:t>
      </w:r>
      <w:r w:rsidR="00C22812" w:rsidRPr="00C22812">
        <w:rPr>
          <w:rFonts w:hint="eastAsia"/>
          <w:sz w:val="28"/>
          <w:szCs w:val="28"/>
        </w:rPr>
        <w:t>DB36/T 798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014</w:t>
      </w:r>
      <w:r w:rsidR="00C22812" w:rsidRPr="00C22812">
        <w:rPr>
          <w:sz w:val="28"/>
          <w:szCs w:val="28"/>
        </w:rPr>
        <w:t xml:space="preserve"> </w:t>
      </w:r>
      <w:r w:rsidR="00C22812" w:rsidRPr="00C22812">
        <w:rPr>
          <w:rFonts w:hint="eastAsia"/>
          <w:sz w:val="28"/>
          <w:szCs w:val="28"/>
        </w:rPr>
        <w:t>高速公路绿化养护</w:t>
      </w:r>
      <w:r w:rsidR="00C22812" w:rsidRPr="00C22812">
        <w:rPr>
          <w:rFonts w:hint="eastAsia"/>
          <w:sz w:val="28"/>
          <w:szCs w:val="28"/>
        </w:rPr>
        <w:lastRenderedPageBreak/>
        <w:t>技术规程</w:t>
      </w:r>
      <w:r w:rsidR="00C22812">
        <w:rPr>
          <w:rFonts w:hint="eastAsia"/>
          <w:sz w:val="28"/>
          <w:szCs w:val="28"/>
        </w:rPr>
        <w:t>、</w:t>
      </w:r>
      <w:r w:rsidR="00C22812" w:rsidRPr="00C22812">
        <w:rPr>
          <w:rFonts w:hint="eastAsia"/>
          <w:sz w:val="28"/>
          <w:szCs w:val="28"/>
        </w:rPr>
        <w:t>DB36/T 799</w:t>
      </w:r>
      <w:r w:rsidR="00907170">
        <w:rPr>
          <w:rFonts w:hint="eastAsia"/>
          <w:sz w:val="28"/>
          <w:szCs w:val="28"/>
        </w:rPr>
        <w:t>—</w:t>
      </w:r>
      <w:r w:rsidR="00907170">
        <w:rPr>
          <w:rFonts w:hint="eastAsia"/>
          <w:sz w:val="28"/>
          <w:szCs w:val="28"/>
        </w:rPr>
        <w:t>2</w:t>
      </w:r>
      <w:r w:rsidR="00907170">
        <w:rPr>
          <w:sz w:val="28"/>
          <w:szCs w:val="28"/>
        </w:rPr>
        <w:t>014</w:t>
      </w:r>
      <w:r w:rsidR="00C22812" w:rsidRPr="00C22812">
        <w:rPr>
          <w:rFonts w:hint="eastAsia"/>
          <w:sz w:val="28"/>
          <w:szCs w:val="28"/>
        </w:rPr>
        <w:t xml:space="preserve"> </w:t>
      </w:r>
      <w:r w:rsidR="00C22812" w:rsidRPr="00C22812">
        <w:rPr>
          <w:rFonts w:hint="eastAsia"/>
          <w:sz w:val="28"/>
          <w:szCs w:val="28"/>
        </w:rPr>
        <w:t>高速公路绿化工程质量评定标准</w:t>
      </w:r>
      <w:r w:rsidR="00C22812">
        <w:rPr>
          <w:rFonts w:hint="eastAsia"/>
          <w:sz w:val="28"/>
          <w:szCs w:val="28"/>
        </w:rPr>
        <w:t>、</w:t>
      </w:r>
      <w:proofErr w:type="gramStart"/>
      <w:r w:rsidR="003E40CE" w:rsidRPr="003E40CE">
        <w:rPr>
          <w:rFonts w:hint="eastAsia"/>
          <w:sz w:val="28"/>
          <w:szCs w:val="28"/>
        </w:rPr>
        <w:t>交公路发</w:t>
      </w:r>
      <w:proofErr w:type="gramEnd"/>
      <w:r w:rsidR="003E40CE">
        <w:rPr>
          <w:rFonts w:hint="eastAsia"/>
          <w:sz w:val="28"/>
          <w:szCs w:val="28"/>
        </w:rPr>
        <w:t>[</w:t>
      </w:r>
      <w:r w:rsidR="003E40CE" w:rsidRPr="003E40CE">
        <w:rPr>
          <w:rFonts w:hint="eastAsia"/>
          <w:sz w:val="28"/>
          <w:szCs w:val="28"/>
        </w:rPr>
        <w:t>2010</w:t>
      </w:r>
      <w:r w:rsidR="003E40CE">
        <w:rPr>
          <w:rFonts w:hint="eastAsia"/>
          <w:sz w:val="28"/>
          <w:szCs w:val="28"/>
        </w:rPr>
        <w:t>]</w:t>
      </w:r>
      <w:r w:rsidR="003E40CE" w:rsidRPr="003E40CE">
        <w:rPr>
          <w:rFonts w:hint="eastAsia"/>
          <w:sz w:val="28"/>
          <w:szCs w:val="28"/>
        </w:rPr>
        <w:t>65</w:t>
      </w:r>
      <w:r w:rsidR="003E40CE" w:rsidRPr="003E40CE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公路工程基本建设项目设计文件编制办法及交通部</w:t>
      </w:r>
      <w:r>
        <w:rPr>
          <w:rFonts w:hint="eastAsia"/>
          <w:sz w:val="28"/>
          <w:szCs w:val="28"/>
        </w:rPr>
        <w:t>[2004]3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路工程竣（交）工验收办法实施细则等国家级和行业的标准、规范、规程。本规程在参吸取并借鉴了省外如福建、河南、浙江、山西、北京等省市级公路绿化规范中绿化设计、施工、养护、验收的宝贵经验。总体上，该规程满足了国家对高速公路绿化工程建设的总体要求，与现行法律、法规和相关标准具有协调性与一致性，同时体现出江西特色。</w:t>
      </w:r>
    </w:p>
    <w:p w:rsidR="00680BB3" w:rsidRDefault="008F58F0">
      <w:pPr>
        <w:spacing w:beforeLines="50" w:before="120" w:line="360" w:lineRule="auto"/>
        <w:ind w:left="482"/>
        <w:outlineLvl w:val="0"/>
        <w:rPr>
          <w:rFonts w:ascii="黑体" w:eastAsia="黑体"/>
          <w:color w:val="000000"/>
          <w:sz w:val="30"/>
          <w:szCs w:val="30"/>
        </w:rPr>
      </w:pPr>
      <w:bookmarkStart w:id="3" w:name="_Toc495314062"/>
      <w:bookmarkStart w:id="4" w:name="bookmark32"/>
      <w:r>
        <w:rPr>
          <w:rFonts w:ascii="黑体" w:eastAsia="黑体" w:hint="eastAsia"/>
          <w:color w:val="000000"/>
          <w:sz w:val="30"/>
          <w:szCs w:val="30"/>
        </w:rPr>
        <w:t>六、</w:t>
      </w:r>
      <w:r>
        <w:rPr>
          <w:rFonts w:ascii="黑体" w:eastAsia="黑体"/>
          <w:color w:val="000000"/>
          <w:sz w:val="30"/>
          <w:szCs w:val="30"/>
        </w:rPr>
        <w:t>经济</w:t>
      </w:r>
      <w:r>
        <w:rPr>
          <w:rFonts w:ascii="黑体" w:eastAsia="黑体" w:hint="eastAsia"/>
          <w:color w:val="000000"/>
          <w:sz w:val="30"/>
          <w:szCs w:val="30"/>
        </w:rPr>
        <w:t>和社会效益</w:t>
      </w:r>
      <w:bookmarkEnd w:id="3"/>
    </w:p>
    <w:p w:rsidR="00680BB3" w:rsidRDefault="008F58F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科学正确的高速公路绿化，具有防眩、诱导、指示等多种安全功能；风景优美的高速公路绿化，可以给驾乘人员创造出“人在车中坐、车在画中行”的视觉和心理感受，减缓疲劳，提供一个整洁、美观、安全的行车环境。高速公路的绿化能发挥植物的生态屏障功能，改善周边区域的大气环境质量，且造价低于工程防护，产生一定的经济效益。</w:t>
      </w:r>
    </w:p>
    <w:p w:rsidR="00680BB3" w:rsidRDefault="008F58F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高速公路的景观绿化是一项任重而道远的工作，目前我国与发达国家相比仍有较大的差距，需要继续完善各项具体环节。高速公路绿化对景观的要求越来越高，高速公路景观绿化再造理论与技术目前仍很不成熟，因此对高速公路景观绿化的系统研究工作势在必行。《江西省高速公路路域绿化建设规程》填补了江西省高速公路绿化规程的空白，对今后的高速公路绿化的设计、施工、验收等一系列工程起到重大的指导和规范作用</w:t>
      </w:r>
      <w:bookmarkEnd w:id="4"/>
      <w:r>
        <w:rPr>
          <w:rFonts w:hint="eastAsia"/>
          <w:sz w:val="28"/>
          <w:szCs w:val="28"/>
        </w:rPr>
        <w:t>，可产生巨大的社会效益。</w:t>
      </w:r>
    </w:p>
    <w:p w:rsidR="00680BB3" w:rsidRDefault="008F58F0">
      <w:pPr>
        <w:spacing w:beforeLines="50" w:before="120" w:line="360" w:lineRule="auto"/>
        <w:ind w:left="482"/>
        <w:outlineLvl w:val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七</w:t>
      </w:r>
      <w:r>
        <w:rPr>
          <w:rFonts w:ascii="黑体" w:eastAsia="黑体"/>
          <w:color w:val="000000"/>
          <w:sz w:val="30"/>
          <w:szCs w:val="30"/>
        </w:rPr>
        <w:t>、需要说明的其他问题</w:t>
      </w:r>
    </w:p>
    <w:p w:rsidR="00680BB3" w:rsidRDefault="008F58F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 w:rsidR="00680BB3" w:rsidRDefault="008F58F0">
      <w:pPr>
        <w:spacing w:beforeLines="50" w:before="120" w:line="360" w:lineRule="auto"/>
        <w:ind w:left="482"/>
        <w:outlineLvl w:val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八、标准属性的建议</w:t>
      </w:r>
    </w:p>
    <w:p w:rsidR="00680BB3" w:rsidRDefault="008F58F0">
      <w:pPr>
        <w:spacing w:line="360" w:lineRule="auto"/>
        <w:rPr>
          <w:rFonts w:hAnsi="宋体"/>
          <w:color w:val="000000"/>
          <w:sz w:val="28"/>
          <w:szCs w:val="28"/>
        </w:rPr>
      </w:pPr>
      <w:r>
        <w:rPr>
          <w:color w:val="000000"/>
          <w:sz w:val="24"/>
        </w:rPr>
        <w:t xml:space="preserve">    </w:t>
      </w:r>
      <w:r w:rsidR="0027047D">
        <w:rPr>
          <w:rFonts w:hAnsi="宋体"/>
          <w:color w:val="000000"/>
          <w:sz w:val="28"/>
          <w:szCs w:val="28"/>
        </w:rPr>
        <w:t>待</w:t>
      </w:r>
      <w:r w:rsidR="0027047D">
        <w:rPr>
          <w:rFonts w:hAnsi="宋体" w:hint="eastAsia"/>
          <w:color w:val="000000"/>
          <w:sz w:val="28"/>
          <w:szCs w:val="28"/>
        </w:rPr>
        <w:t>指南</w:t>
      </w:r>
      <w:r>
        <w:rPr>
          <w:rFonts w:hAnsi="宋体"/>
          <w:color w:val="000000"/>
          <w:sz w:val="28"/>
          <w:szCs w:val="28"/>
        </w:rPr>
        <w:t>通过审查</w:t>
      </w:r>
      <w:r>
        <w:rPr>
          <w:rFonts w:hAnsi="宋体" w:hint="eastAsia"/>
          <w:color w:val="000000"/>
          <w:sz w:val="28"/>
          <w:szCs w:val="28"/>
        </w:rPr>
        <w:t>后，</w:t>
      </w:r>
      <w:r>
        <w:rPr>
          <w:rFonts w:hAnsi="宋体"/>
          <w:color w:val="000000"/>
          <w:sz w:val="28"/>
          <w:szCs w:val="28"/>
        </w:rPr>
        <w:t>建议</w:t>
      </w:r>
      <w:r>
        <w:rPr>
          <w:rFonts w:hAnsi="宋体" w:hint="eastAsia"/>
          <w:color w:val="000000"/>
          <w:sz w:val="28"/>
          <w:szCs w:val="28"/>
        </w:rPr>
        <w:t>将《江西省高速公路路域绿化建设规程》</w:t>
      </w:r>
      <w:r>
        <w:rPr>
          <w:rFonts w:hAnsi="宋体"/>
          <w:color w:val="000000"/>
          <w:sz w:val="28"/>
          <w:szCs w:val="28"/>
        </w:rPr>
        <w:t>作</w:t>
      </w:r>
      <w:r>
        <w:rPr>
          <w:rFonts w:hAnsi="宋体"/>
          <w:color w:val="000000"/>
          <w:sz w:val="28"/>
          <w:szCs w:val="28"/>
        </w:rPr>
        <w:lastRenderedPageBreak/>
        <w:t>为推荐性</w:t>
      </w:r>
      <w:r>
        <w:rPr>
          <w:rFonts w:hAnsi="宋体" w:hint="eastAsia"/>
          <w:color w:val="000000"/>
          <w:sz w:val="28"/>
          <w:szCs w:val="28"/>
        </w:rPr>
        <w:t>省内交通行业</w:t>
      </w:r>
      <w:r w:rsidR="00C22812">
        <w:rPr>
          <w:rFonts w:hAnsi="宋体" w:hint="eastAsia"/>
          <w:color w:val="000000"/>
          <w:sz w:val="28"/>
          <w:szCs w:val="28"/>
        </w:rPr>
        <w:t>系统</w:t>
      </w:r>
      <w:r w:rsidR="0027047D">
        <w:rPr>
          <w:rFonts w:hAnsi="宋体" w:hint="eastAsia"/>
          <w:color w:val="000000"/>
          <w:sz w:val="28"/>
          <w:szCs w:val="28"/>
        </w:rPr>
        <w:t>指南</w:t>
      </w:r>
      <w:r>
        <w:rPr>
          <w:rFonts w:hAnsi="宋体"/>
          <w:color w:val="000000"/>
          <w:sz w:val="28"/>
          <w:szCs w:val="28"/>
        </w:rPr>
        <w:t>发布实施。</w:t>
      </w:r>
    </w:p>
    <w:p w:rsidR="00680BB3" w:rsidRDefault="008F58F0">
      <w:pPr>
        <w:spacing w:beforeLines="50" w:before="120" w:line="360" w:lineRule="auto"/>
        <w:ind w:left="482"/>
        <w:outlineLvl w:val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九、贯彻规程的措施建议</w:t>
      </w:r>
    </w:p>
    <w:p w:rsidR="00680BB3" w:rsidRDefault="008F58F0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为使规程能更好地发挥技术指导作用，规范高速公路绿化工程设计、施工、养护及验收工作，建议如下：</w:t>
      </w:r>
    </w:p>
    <w:p w:rsidR="00680BB3" w:rsidRDefault="008F58F0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）规程发布后，由江西省交通运输厅下文对所有新建、改扩建高速公路甚至其他等级公路的绿化工程设计、施工、养护及验收，都应参考本规程开展。</w:t>
      </w:r>
    </w:p>
    <w:p w:rsidR="00680BB3" w:rsidRDefault="008F58F0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）做好本规程的</w:t>
      </w:r>
      <w:r w:rsidR="0027047D">
        <w:rPr>
          <w:rFonts w:hint="eastAsia"/>
          <w:color w:val="000000"/>
          <w:sz w:val="28"/>
          <w:szCs w:val="28"/>
        </w:rPr>
        <w:t>宣贯和技术培训，使全省高速公路监理、施工、监督等有关单位掌握指南</w:t>
      </w:r>
      <w:r>
        <w:rPr>
          <w:rFonts w:hint="eastAsia"/>
          <w:color w:val="000000"/>
          <w:sz w:val="28"/>
          <w:szCs w:val="28"/>
        </w:rPr>
        <w:t>的各项监测要求，加强示范推广，让该绿化规程在高速公路建设的各个环节中得到具体应用，不断提高高速公路绿化工程的建设水平，</w:t>
      </w:r>
      <w:r>
        <w:rPr>
          <w:rFonts w:hint="eastAsia"/>
          <w:sz w:val="28"/>
          <w:szCs w:val="28"/>
        </w:rPr>
        <w:t>给驾乘人员创造出“人在车中坐、车在画中行”的视觉和心理感受，减缓疲劳，提供一个整洁、美观、安全的行车环境</w:t>
      </w:r>
      <w:r>
        <w:rPr>
          <w:rFonts w:hint="eastAsia"/>
          <w:color w:val="000000"/>
          <w:sz w:val="28"/>
          <w:szCs w:val="28"/>
        </w:rPr>
        <w:t>。</w:t>
      </w:r>
    </w:p>
    <w:p w:rsidR="00680BB3" w:rsidRDefault="008F58F0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）对本规程执行过程中进行科学调查，如在实际运用中发现规程规定的方法、技</w:t>
      </w:r>
      <w:r w:rsidR="0027047D">
        <w:rPr>
          <w:rFonts w:hint="eastAsia"/>
          <w:color w:val="000000"/>
          <w:sz w:val="28"/>
          <w:szCs w:val="28"/>
        </w:rPr>
        <w:t>术或内容不合理，需及时修改，不断完善，提升规程编制水平，提高指南</w:t>
      </w:r>
      <w:r>
        <w:rPr>
          <w:rFonts w:hint="eastAsia"/>
          <w:color w:val="000000"/>
          <w:sz w:val="28"/>
          <w:szCs w:val="28"/>
        </w:rPr>
        <w:t>的科学性、合理性和可操作性。</w:t>
      </w:r>
    </w:p>
    <w:p w:rsidR="008824F9" w:rsidRDefault="008824F9">
      <w:pPr>
        <w:spacing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</w:p>
    <w:p w:rsidR="0027047D" w:rsidRDefault="0027047D">
      <w:pPr>
        <w:spacing w:line="360" w:lineRule="auto"/>
        <w:ind w:firstLineChars="200" w:firstLine="560"/>
        <w:rPr>
          <w:color w:val="000000"/>
          <w:sz w:val="28"/>
          <w:szCs w:val="28"/>
        </w:rPr>
      </w:pPr>
    </w:p>
    <w:p w:rsidR="00680BB3" w:rsidRDefault="0027047D">
      <w:pPr>
        <w:tabs>
          <w:tab w:val="center" w:pos="4680"/>
          <w:tab w:val="left" w:pos="6060"/>
        </w:tabs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《</w:t>
      </w:r>
      <w:r w:rsidR="00D91BB2" w:rsidRPr="00D91BB2">
        <w:rPr>
          <w:rFonts w:hint="eastAsia"/>
          <w:b/>
          <w:color w:val="000000"/>
          <w:sz w:val="28"/>
          <w:szCs w:val="28"/>
        </w:rPr>
        <w:t>高速公路路域绿化建设规程》编制组</w:t>
      </w:r>
    </w:p>
    <w:p w:rsidR="00680BB3" w:rsidRDefault="008F58F0">
      <w:pPr>
        <w:tabs>
          <w:tab w:val="center" w:pos="4680"/>
          <w:tab w:val="left" w:pos="6060"/>
        </w:tabs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</w:t>
      </w:r>
      <w:r w:rsidR="00D91BB2">
        <w:rPr>
          <w:rFonts w:hint="eastAsia"/>
          <w:b/>
          <w:color w:val="000000"/>
          <w:sz w:val="28"/>
          <w:szCs w:val="28"/>
        </w:rPr>
        <w:t>〇</w:t>
      </w:r>
      <w:r>
        <w:rPr>
          <w:rFonts w:hint="eastAsia"/>
          <w:b/>
          <w:color w:val="000000"/>
          <w:sz w:val="28"/>
          <w:szCs w:val="28"/>
        </w:rPr>
        <w:t>一八年十</w:t>
      </w:r>
      <w:r w:rsidR="00364F40">
        <w:rPr>
          <w:rFonts w:hint="eastAsia"/>
          <w:b/>
          <w:color w:val="000000"/>
          <w:sz w:val="28"/>
          <w:szCs w:val="28"/>
        </w:rPr>
        <w:t>二</w:t>
      </w:r>
      <w:r>
        <w:rPr>
          <w:rFonts w:hint="eastAsia"/>
          <w:b/>
          <w:color w:val="000000"/>
          <w:sz w:val="28"/>
          <w:szCs w:val="28"/>
        </w:rPr>
        <w:t>月</w:t>
      </w:r>
    </w:p>
    <w:p w:rsidR="00680BB3" w:rsidRDefault="00680BB3"/>
    <w:sectPr w:rsidR="00680BB3">
      <w:pgSz w:w="11906" w:h="16838"/>
      <w:pgMar w:top="1531" w:right="1531" w:bottom="1531" w:left="1531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9B" w:rsidRDefault="00F6029B">
      <w:r>
        <w:separator/>
      </w:r>
    </w:p>
  </w:endnote>
  <w:endnote w:type="continuationSeparator" w:id="0">
    <w:p w:rsidR="00F6029B" w:rsidRDefault="00F6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7358"/>
    </w:sdtPr>
    <w:sdtEndPr/>
    <w:sdtContent>
      <w:p w:rsidR="00680BB3" w:rsidRDefault="008F58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680BB3" w:rsidRDefault="00680B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7359"/>
    </w:sdtPr>
    <w:sdtEndPr/>
    <w:sdtContent>
      <w:p w:rsidR="00680BB3" w:rsidRDefault="008F58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AEB" w:rsidRPr="00020AE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80BB3" w:rsidRDefault="00680B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9B" w:rsidRDefault="00F6029B">
      <w:r>
        <w:separator/>
      </w:r>
    </w:p>
  </w:footnote>
  <w:footnote w:type="continuationSeparator" w:id="0">
    <w:p w:rsidR="00F6029B" w:rsidRDefault="00F6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B3" w:rsidRDefault="008F58F0">
    <w:pPr>
      <w:jc w:val="right"/>
      <w:rPr>
        <w:sz w:val="18"/>
      </w:rPr>
    </w:pPr>
    <w:r>
      <w:t xml:space="preserve">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1"/>
    <w:rsid w:val="0000557B"/>
    <w:rsid w:val="000200EA"/>
    <w:rsid w:val="00020AEB"/>
    <w:rsid w:val="00047376"/>
    <w:rsid w:val="00055F03"/>
    <w:rsid w:val="000F3F7B"/>
    <w:rsid w:val="001455C0"/>
    <w:rsid w:val="0014580A"/>
    <w:rsid w:val="00176C02"/>
    <w:rsid w:val="001B77F4"/>
    <w:rsid w:val="001D1850"/>
    <w:rsid w:val="001E09CC"/>
    <w:rsid w:val="0027047D"/>
    <w:rsid w:val="0027123A"/>
    <w:rsid w:val="002A4C91"/>
    <w:rsid w:val="002E5AE9"/>
    <w:rsid w:val="00305D9C"/>
    <w:rsid w:val="003323BA"/>
    <w:rsid w:val="00364F40"/>
    <w:rsid w:val="00367E18"/>
    <w:rsid w:val="003A54BC"/>
    <w:rsid w:val="003D2B65"/>
    <w:rsid w:val="003E40CE"/>
    <w:rsid w:val="00410C85"/>
    <w:rsid w:val="004154FF"/>
    <w:rsid w:val="00461D95"/>
    <w:rsid w:val="00462335"/>
    <w:rsid w:val="00467632"/>
    <w:rsid w:val="00471FB4"/>
    <w:rsid w:val="0047688B"/>
    <w:rsid w:val="004B3A59"/>
    <w:rsid w:val="004E19D0"/>
    <w:rsid w:val="004E6928"/>
    <w:rsid w:val="0050028A"/>
    <w:rsid w:val="00505A1B"/>
    <w:rsid w:val="00514353"/>
    <w:rsid w:val="00534A78"/>
    <w:rsid w:val="00553516"/>
    <w:rsid w:val="00566B9B"/>
    <w:rsid w:val="00594E21"/>
    <w:rsid w:val="0059536C"/>
    <w:rsid w:val="005D2399"/>
    <w:rsid w:val="0061004D"/>
    <w:rsid w:val="00653EEA"/>
    <w:rsid w:val="00680BB3"/>
    <w:rsid w:val="00691A45"/>
    <w:rsid w:val="00697669"/>
    <w:rsid w:val="006D68D2"/>
    <w:rsid w:val="007168FE"/>
    <w:rsid w:val="0073596B"/>
    <w:rsid w:val="0075207C"/>
    <w:rsid w:val="007841DC"/>
    <w:rsid w:val="0079244F"/>
    <w:rsid w:val="007C4135"/>
    <w:rsid w:val="007F0A44"/>
    <w:rsid w:val="007F5683"/>
    <w:rsid w:val="007F5FAD"/>
    <w:rsid w:val="00804EF2"/>
    <w:rsid w:val="00867E87"/>
    <w:rsid w:val="008824F9"/>
    <w:rsid w:val="00892D4F"/>
    <w:rsid w:val="008A589C"/>
    <w:rsid w:val="008F0602"/>
    <w:rsid w:val="008F58F0"/>
    <w:rsid w:val="008F75DF"/>
    <w:rsid w:val="009023C9"/>
    <w:rsid w:val="00907170"/>
    <w:rsid w:val="00922872"/>
    <w:rsid w:val="00934833"/>
    <w:rsid w:val="00992AAF"/>
    <w:rsid w:val="00994D7A"/>
    <w:rsid w:val="009B0F53"/>
    <w:rsid w:val="009C2DFB"/>
    <w:rsid w:val="00A14C1A"/>
    <w:rsid w:val="00A5078C"/>
    <w:rsid w:val="00A518C8"/>
    <w:rsid w:val="00A554BF"/>
    <w:rsid w:val="00A67734"/>
    <w:rsid w:val="00A7050B"/>
    <w:rsid w:val="00A93669"/>
    <w:rsid w:val="00AD06F5"/>
    <w:rsid w:val="00AD43C5"/>
    <w:rsid w:val="00B52C07"/>
    <w:rsid w:val="00B53547"/>
    <w:rsid w:val="00B82E3F"/>
    <w:rsid w:val="00BA1067"/>
    <w:rsid w:val="00BF1C07"/>
    <w:rsid w:val="00C22812"/>
    <w:rsid w:val="00C22D32"/>
    <w:rsid w:val="00C60C3F"/>
    <w:rsid w:val="00C74EA1"/>
    <w:rsid w:val="00CD6402"/>
    <w:rsid w:val="00CE4F8A"/>
    <w:rsid w:val="00CE7E18"/>
    <w:rsid w:val="00CF66FB"/>
    <w:rsid w:val="00D02F32"/>
    <w:rsid w:val="00D13710"/>
    <w:rsid w:val="00D22CEA"/>
    <w:rsid w:val="00D45BA5"/>
    <w:rsid w:val="00D91BB2"/>
    <w:rsid w:val="00D96BE6"/>
    <w:rsid w:val="00DA748F"/>
    <w:rsid w:val="00DC15C1"/>
    <w:rsid w:val="00ED2826"/>
    <w:rsid w:val="00EE5FB6"/>
    <w:rsid w:val="00F34C53"/>
    <w:rsid w:val="00F40C64"/>
    <w:rsid w:val="00F6029B"/>
    <w:rsid w:val="00F62BFF"/>
    <w:rsid w:val="00F65F72"/>
    <w:rsid w:val="00F91CFD"/>
    <w:rsid w:val="00F977E9"/>
    <w:rsid w:val="00FA32CB"/>
    <w:rsid w:val="00FE7452"/>
    <w:rsid w:val="02E578CA"/>
    <w:rsid w:val="0C725521"/>
    <w:rsid w:val="0C98483D"/>
    <w:rsid w:val="39874BE1"/>
    <w:rsid w:val="3B56797E"/>
    <w:rsid w:val="5FFA1415"/>
    <w:rsid w:val="64BE547E"/>
    <w:rsid w:val="74B2613F"/>
    <w:rsid w:val="757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CM122">
    <w:name w:val="CM122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121">
    <w:name w:val="CM121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130">
    <w:name w:val="CM130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124">
    <w:name w:val="CM124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140">
    <w:name w:val="CM140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82">
    <w:name w:val="CM82"/>
    <w:basedOn w:val="Default"/>
    <w:next w:val="Default"/>
    <w:uiPriority w:val="99"/>
    <w:unhideWhenUsed/>
    <w:qFormat/>
    <w:pPr>
      <w:spacing w:line="626" w:lineRule="atLeast"/>
    </w:pPr>
    <w:rPr>
      <w:rFonts w:ascii="楷体_GB2312" w:eastAsia="楷体_GB2312" w:hAnsi="楷体_GB2312" w:cstheme="minorBidi" w:hint="eastAsia"/>
      <w:szCs w:val="22"/>
    </w:rPr>
  </w:style>
  <w:style w:type="paragraph" w:customStyle="1" w:styleId="CM81">
    <w:name w:val="CM81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78">
    <w:name w:val="CM78"/>
    <w:basedOn w:val="Default"/>
    <w:next w:val="Default"/>
    <w:uiPriority w:val="99"/>
    <w:unhideWhenUsed/>
    <w:qFormat/>
    <w:pPr>
      <w:spacing w:line="626" w:lineRule="atLeast"/>
    </w:pPr>
    <w:rPr>
      <w:rFonts w:ascii="楷体_GB2312" w:eastAsia="楷体_GB2312" w:hAnsi="楷体_GB2312" w:cstheme="minorBidi" w:hint="eastAsia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CM122">
    <w:name w:val="CM122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121">
    <w:name w:val="CM121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130">
    <w:name w:val="CM130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124">
    <w:name w:val="CM124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140">
    <w:name w:val="CM140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82">
    <w:name w:val="CM82"/>
    <w:basedOn w:val="Default"/>
    <w:next w:val="Default"/>
    <w:uiPriority w:val="99"/>
    <w:unhideWhenUsed/>
    <w:qFormat/>
    <w:pPr>
      <w:spacing w:line="626" w:lineRule="atLeast"/>
    </w:pPr>
    <w:rPr>
      <w:rFonts w:ascii="楷体_GB2312" w:eastAsia="楷体_GB2312" w:hAnsi="楷体_GB2312" w:cstheme="minorBidi" w:hint="eastAsia"/>
      <w:szCs w:val="22"/>
    </w:rPr>
  </w:style>
  <w:style w:type="paragraph" w:customStyle="1" w:styleId="CM81">
    <w:name w:val="CM81"/>
    <w:basedOn w:val="Default"/>
    <w:next w:val="Default"/>
    <w:uiPriority w:val="99"/>
    <w:unhideWhenUsed/>
    <w:qFormat/>
    <w:rPr>
      <w:rFonts w:ascii="楷体_GB2312" w:eastAsia="楷体_GB2312" w:hAnsi="楷体_GB2312" w:cstheme="minorBidi" w:hint="eastAsia"/>
      <w:szCs w:val="22"/>
    </w:rPr>
  </w:style>
  <w:style w:type="paragraph" w:customStyle="1" w:styleId="CM78">
    <w:name w:val="CM78"/>
    <w:basedOn w:val="Default"/>
    <w:next w:val="Default"/>
    <w:uiPriority w:val="99"/>
    <w:unhideWhenUsed/>
    <w:qFormat/>
    <w:pPr>
      <w:spacing w:line="626" w:lineRule="atLeast"/>
    </w:pPr>
    <w:rPr>
      <w:rFonts w:ascii="楷体_GB2312" w:eastAsia="楷体_GB2312" w:hAnsi="楷体_GB2312" w:cstheme="minorBidi" w:hint="eastAsia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王秦</cp:lastModifiedBy>
  <cp:revision>62</cp:revision>
  <dcterms:created xsi:type="dcterms:W3CDTF">2018-08-02T03:20:00Z</dcterms:created>
  <dcterms:modified xsi:type="dcterms:W3CDTF">2018-12-20T06:42:00Z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